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8F20" w14:textId="62D3F06E" w:rsidR="007B4908" w:rsidRDefault="007B4908"/>
    <w:sdt>
      <w:sdtPr>
        <w:id w:val="-1674488091"/>
        <w:docPartObj>
          <w:docPartGallery w:val="Cover Pages"/>
          <w:docPartUnique/>
        </w:docPartObj>
      </w:sdtPr>
      <w:sdtEndPr/>
      <w:sdtContent>
        <w:p w14:paraId="3D47EDCD" w14:textId="714764D1" w:rsidR="009F3E53" w:rsidRDefault="009F3E53"/>
        <w:p w14:paraId="367900C5" w14:textId="03ADE5DB" w:rsidR="009F3E53" w:rsidRDefault="00A64380">
          <w:r>
            <w:rPr>
              <w:noProof/>
            </w:rPr>
            <mc:AlternateContent>
              <mc:Choice Requires="wps">
                <w:drawing>
                  <wp:anchor distT="0" distB="0" distL="114300" distR="114300" simplePos="0" relativeHeight="251659264" behindDoc="0" locked="0" layoutInCell="1" allowOverlap="1" wp14:anchorId="417FABE3" wp14:editId="242C7F17">
                    <wp:simplePos x="0" y="0"/>
                    <wp:positionH relativeFrom="column">
                      <wp:posOffset>-49861</wp:posOffset>
                    </wp:positionH>
                    <wp:positionV relativeFrom="paragraph">
                      <wp:posOffset>805842</wp:posOffset>
                    </wp:positionV>
                    <wp:extent cx="5600700" cy="22288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2228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9C7ECC" w14:textId="77777777" w:rsidR="007B4908" w:rsidRDefault="007B4908" w:rsidP="007B4908">
                                <w:pPr>
                                  <w:jc w:val="center"/>
                                  <w:rPr>
                                    <w:b/>
                                    <w:bCs/>
                                    <w:color w:val="5BC4E3"/>
                                    <w:sz w:val="96"/>
                                    <w:szCs w:val="96"/>
                                  </w:rPr>
                                </w:pPr>
                                <w:r>
                                  <w:rPr>
                                    <w:b/>
                                    <w:bCs/>
                                    <w:color w:val="5BC4E3"/>
                                    <w:sz w:val="96"/>
                                    <w:szCs w:val="96"/>
                                  </w:rPr>
                                  <w:t>RFP</w:t>
                                </w:r>
                              </w:p>
                              <w:p w14:paraId="7D6AA13D" w14:textId="75187DBC" w:rsidR="009C29B1" w:rsidRPr="00187D79" w:rsidRDefault="007B4908" w:rsidP="007B4908">
                                <w:pPr>
                                  <w:jc w:val="center"/>
                                  <w:rPr>
                                    <w:b/>
                                    <w:bCs/>
                                    <w:color w:val="5BC4E3"/>
                                    <w:sz w:val="96"/>
                                    <w:szCs w:val="96"/>
                                  </w:rPr>
                                </w:pPr>
                                <w:r>
                                  <w:rPr>
                                    <w:b/>
                                    <w:bCs/>
                                    <w:color w:val="5BC4E3"/>
                                    <w:sz w:val="96"/>
                                    <w:szCs w:val="96"/>
                                  </w:rPr>
                                  <w:t xml:space="preserve"> Scope of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7FABE3" id="_x0000_t202" coordsize="21600,21600" o:spt="202" path="m,l,21600r21600,l21600,xe">
                    <v:stroke joinstyle="miter"/>
                    <v:path gradientshapeok="t" o:connecttype="rect"/>
                  </v:shapetype>
                  <v:shape id="Text Box 2" o:spid="_x0000_s1026" type="#_x0000_t202" style="position:absolute;margin-left:-3.95pt;margin-top:63.45pt;width:441pt;height:1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" filled="f" stroked="f">
                    <v:textbox>
                      <w:txbxContent>
                        <w:p w14:paraId="479C7ECC" w14:textId="77777777" w:rsidR="007B4908" w:rsidRDefault="007B4908" w:rsidP="007B4908">
                          <w:pPr>
                            <w:jc w:val="center"/>
                            <w:rPr>
                              <w:b/>
                              <w:bCs/>
                              <w:color w:val="5BC4E3"/>
                              <w:sz w:val="96"/>
                              <w:szCs w:val="96"/>
                            </w:rPr>
                          </w:pPr>
                          <w:r>
                            <w:rPr>
                              <w:b/>
                              <w:bCs/>
                              <w:color w:val="5BC4E3"/>
                              <w:sz w:val="96"/>
                              <w:szCs w:val="96"/>
                            </w:rPr>
                            <w:t>RFP</w:t>
                          </w:r>
                        </w:p>
                        <w:p w14:paraId="7D6AA13D" w14:textId="75187DBC" w:rsidR="009C29B1" w:rsidRPr="00187D79" w:rsidRDefault="007B4908" w:rsidP="007B4908">
                          <w:pPr>
                            <w:jc w:val="center"/>
                            <w:rPr>
                              <w:b/>
                              <w:bCs/>
                              <w:color w:val="5BC4E3"/>
                              <w:sz w:val="96"/>
                              <w:szCs w:val="96"/>
                            </w:rPr>
                          </w:pPr>
                          <w:r>
                            <w:rPr>
                              <w:b/>
                              <w:bCs/>
                              <w:color w:val="5BC4E3"/>
                              <w:sz w:val="96"/>
                              <w:szCs w:val="96"/>
                            </w:rPr>
                            <w:t xml:space="preserve"> Scope of Requirements</w:t>
                          </w:r>
                        </w:p>
                      </w:txbxContent>
                    </v:textbox>
                    <w10:wrap type="square"/>
                  </v:shape>
                </w:pict>
              </mc:Fallback>
            </mc:AlternateContent>
          </w:r>
          <w:r w:rsidR="00316103">
            <w:rPr>
              <w:noProof/>
            </w:rPr>
            <mc:AlternateContent>
              <mc:Choice Requires="wps">
                <w:drawing>
                  <wp:anchor distT="0" distB="0" distL="114300" distR="114300" simplePos="0" relativeHeight="251661312" behindDoc="0" locked="0" layoutInCell="1" allowOverlap="1" wp14:anchorId="691BAF80" wp14:editId="3A576FF8">
                    <wp:simplePos x="0" y="0"/>
                    <wp:positionH relativeFrom="column">
                      <wp:posOffset>95250</wp:posOffset>
                    </wp:positionH>
                    <wp:positionV relativeFrom="paragraph">
                      <wp:posOffset>3723005</wp:posOffset>
                    </wp:positionV>
                    <wp:extent cx="5600700" cy="14192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1419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4A2B0C" w14:textId="1B34AFC0" w:rsidR="00A64380" w:rsidRDefault="0032123F" w:rsidP="00A64380">
                                <w:pPr>
                                  <w:jc w:val="center"/>
                                  <w:rPr>
                                    <w:color w:val="143960"/>
                                    <w:sz w:val="56"/>
                                    <w:szCs w:val="56"/>
                                  </w:rPr>
                                </w:pPr>
                                <w:r>
                                  <w:rPr>
                                    <w:color w:val="143960"/>
                                    <w:sz w:val="56"/>
                                    <w:szCs w:val="56"/>
                                  </w:rPr>
                                  <w:t xml:space="preserve">Facilities Management – LOT </w:t>
                                </w:r>
                                <w:r w:rsidR="00614AC2">
                                  <w:rPr>
                                    <w:color w:val="143960"/>
                                    <w:sz w:val="56"/>
                                    <w:szCs w:val="56"/>
                                  </w:rPr>
                                  <w:t>2 Waste Management</w:t>
                                </w:r>
                              </w:p>
                              <w:p w14:paraId="6E7ADB75" w14:textId="77777777" w:rsidR="0032123F" w:rsidRPr="003B5738" w:rsidRDefault="0032123F" w:rsidP="0032123F">
                                <w:pPr>
                                  <w:rPr>
                                    <w:color w:val="FF47B4"/>
                                    <w:sz w:val="56"/>
                                    <w:szCs w:val="56"/>
                                  </w:rPr>
                                </w:pPr>
                              </w:p>
                              <w:p w14:paraId="4A94CA6D" w14:textId="77777777" w:rsidR="00316103" w:rsidRDefault="00316103" w:rsidP="00316103">
                                <w:pPr>
                                  <w:rPr>
                                    <w:color w:val="143960"/>
                                    <w:sz w:val="56"/>
                                    <w:szCs w:val="56"/>
                                  </w:rPr>
                                </w:pPr>
                              </w:p>
                              <w:p w14:paraId="0D49B091" w14:textId="45EBF43A" w:rsidR="009C29B1" w:rsidRPr="003B5738" w:rsidRDefault="009C29B1" w:rsidP="003B5738">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BAF80" id="Text Box 3" o:spid="_x0000_s1027" type="#_x0000_t202" style="position:absolute;margin-left:7.5pt;margin-top:293.15pt;width:441pt;height:11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" filled="f" stroked="f">
                    <v:textbox>
                      <w:txbxContent>
                        <w:p w14:paraId="514A2B0C" w14:textId="1B34AFC0" w:rsidR="00A64380" w:rsidRDefault="0032123F" w:rsidP="00A64380">
                          <w:pPr>
                            <w:jc w:val="center"/>
                            <w:rPr>
                              <w:color w:val="143960"/>
                              <w:sz w:val="56"/>
                              <w:szCs w:val="56"/>
                            </w:rPr>
                          </w:pPr>
                          <w:r>
                            <w:rPr>
                              <w:color w:val="143960"/>
                              <w:sz w:val="56"/>
                              <w:szCs w:val="56"/>
                            </w:rPr>
                            <w:t xml:space="preserve">Facilities Management – LOT </w:t>
                          </w:r>
                          <w:r w:rsidR="00614AC2">
                            <w:rPr>
                              <w:color w:val="143960"/>
                              <w:sz w:val="56"/>
                              <w:szCs w:val="56"/>
                            </w:rPr>
                            <w:t>2 Waste Management</w:t>
                          </w:r>
                        </w:p>
                        <w:p w14:paraId="6E7ADB75" w14:textId="77777777" w:rsidR="0032123F" w:rsidRPr="003B5738" w:rsidRDefault="0032123F" w:rsidP="0032123F">
                          <w:pPr>
                            <w:rPr>
                              <w:color w:val="FF47B4"/>
                              <w:sz w:val="56"/>
                              <w:szCs w:val="56"/>
                            </w:rPr>
                          </w:pPr>
                        </w:p>
                        <w:p w14:paraId="4A94CA6D" w14:textId="77777777" w:rsidR="00316103" w:rsidRDefault="00316103" w:rsidP="00316103">
                          <w:pPr>
                            <w:rPr>
                              <w:color w:val="143960"/>
                              <w:sz w:val="56"/>
                              <w:szCs w:val="56"/>
                            </w:rPr>
                          </w:pPr>
                        </w:p>
                        <w:p w14:paraId="0D49B091" w14:textId="45EBF43A" w:rsidR="009C29B1" w:rsidRPr="003B5738" w:rsidRDefault="009C29B1" w:rsidP="003B5738">
                          <w:pPr>
                            <w:rPr>
                              <w:color w:val="FF47B4"/>
                              <w:sz w:val="56"/>
                              <w:szCs w:val="56"/>
                            </w:rPr>
                          </w:pPr>
                        </w:p>
                      </w:txbxContent>
                    </v:textbox>
                    <w10:wrap type="square"/>
                  </v:shape>
                </w:pict>
              </mc:Fallback>
            </mc:AlternateContent>
          </w:r>
          <w:r w:rsidR="009F3E53">
            <w:br w:type="page"/>
          </w:r>
        </w:p>
      </w:sdtContent>
    </w:sdt>
    <w:p w14:paraId="1C61F1F5" w14:textId="784EE94D" w:rsidR="007B4908" w:rsidRPr="0091012E" w:rsidRDefault="007B4908" w:rsidP="007B4908">
      <w:pPr>
        <w:pStyle w:val="AgtLevel2"/>
        <w:numPr>
          <w:ilvl w:val="0"/>
          <w:numId w:val="0"/>
        </w:numPr>
        <w:jc w:val="center"/>
        <w:rPr>
          <w:rFonts w:asciiTheme="minorHAnsi" w:hAnsiTheme="minorHAnsi" w:cs="Tahoma"/>
          <w:b/>
          <w:color w:val="FF0000"/>
          <w:sz w:val="32"/>
        </w:rPr>
      </w:pPr>
      <w:r>
        <w:rPr>
          <w:rFonts w:asciiTheme="minorHAnsi" w:hAnsiTheme="minorHAnsi" w:cs="Tahoma"/>
          <w:b/>
          <w:color w:val="000000" w:themeColor="text1"/>
          <w:sz w:val="32"/>
        </w:rPr>
        <w:lastRenderedPageBreak/>
        <w:t>T</w:t>
      </w:r>
      <w:r w:rsidRPr="00372C58">
        <w:rPr>
          <w:rFonts w:asciiTheme="minorHAnsi" w:hAnsiTheme="minorHAnsi" w:cs="Tahoma"/>
          <w:b/>
          <w:color w:val="000000" w:themeColor="text1"/>
          <w:sz w:val="32"/>
        </w:rPr>
        <w:t xml:space="preserve">he Project/Scope of Requirements </w:t>
      </w:r>
    </w:p>
    <w:p w14:paraId="748BFCF2" w14:textId="77777777" w:rsidR="007B4908" w:rsidRPr="00372C58" w:rsidRDefault="007B4908" w:rsidP="007B4908">
      <w:pPr>
        <w:jc w:val="both"/>
        <w:rPr>
          <w:rFonts w:cs="Tahoma"/>
          <w:b/>
          <w:color w:val="000000" w:themeColor="text1"/>
        </w:rPr>
      </w:pPr>
      <w:r w:rsidRPr="00372C58">
        <w:rPr>
          <w:rFonts w:cs="Tahoma"/>
          <w:b/>
          <w:color w:val="000000" w:themeColor="text1"/>
        </w:rPr>
        <w:t>ALL COMMUNICATIONS MUST BE SENT VIA THE ARIBA E-PROCUREMENT SYSTEM</w:t>
      </w:r>
    </w:p>
    <w:p w14:paraId="3973D1EA" w14:textId="77777777" w:rsidR="007B4908" w:rsidRDefault="007B4908" w:rsidP="007B4908">
      <w:pPr>
        <w:jc w:val="both"/>
        <w:rPr>
          <w:rFonts w:cs="Tahoma"/>
          <w:b/>
          <w:color w:val="000000" w:themeColor="text1"/>
          <w:sz w:val="20"/>
        </w:rPr>
      </w:pPr>
    </w:p>
    <w:p w14:paraId="25BDCA40" w14:textId="77777777" w:rsidR="007B4908" w:rsidRDefault="007B4908" w:rsidP="007B4908">
      <w:pPr>
        <w:jc w:val="both"/>
        <w:rPr>
          <w:rFonts w:cs="Tahoma"/>
          <w:b/>
          <w:color w:val="000000" w:themeColor="text1"/>
          <w:sz w:val="20"/>
        </w:rPr>
      </w:pPr>
    </w:p>
    <w:p w14:paraId="7D04C5E6" w14:textId="3DC98A45" w:rsidR="007B4908" w:rsidRDefault="007B4908" w:rsidP="007B4908">
      <w:pPr>
        <w:pStyle w:val="AgtLevel1Heading"/>
        <w:tabs>
          <w:tab w:val="clear" w:pos="720"/>
          <w:tab w:val="left" w:pos="0"/>
        </w:tabs>
        <w:ind w:left="0" w:firstLine="0"/>
        <w:rPr>
          <w:rFonts w:cs="Arial"/>
          <w:b w:val="0"/>
          <w:lang w:eastAsia="en-GB"/>
        </w:rPr>
      </w:pPr>
      <w:r w:rsidRPr="008A17C6">
        <w:rPr>
          <w:rFonts w:cs="Arial"/>
          <w:b w:val="0"/>
          <w:lang w:eastAsia="en-GB"/>
        </w:rPr>
        <w:t>This</w:t>
      </w:r>
      <w:r w:rsidRPr="008A17C6">
        <w:rPr>
          <w:rFonts w:cs="Arial"/>
          <w:b w:val="0"/>
          <w:color w:val="FF0000"/>
          <w:lang w:eastAsia="en-GB"/>
        </w:rPr>
        <w:t xml:space="preserve"> </w:t>
      </w:r>
      <w:r w:rsidRPr="008A17C6">
        <w:rPr>
          <w:rFonts w:cs="Arial"/>
          <w:b w:val="0"/>
          <w:lang w:eastAsia="en-GB"/>
        </w:rPr>
        <w:t>RFP is being conducted inline with the Utilities Contact Regulations 2016 using the negotiated procedure via Achilles UVDB qualification system notice</w:t>
      </w:r>
      <w:r>
        <w:rPr>
          <w:rFonts w:cs="Arial"/>
          <w:b w:val="0"/>
          <w:lang w:eastAsia="en-GB"/>
        </w:rPr>
        <w:t xml:space="preserve">. </w:t>
      </w:r>
    </w:p>
    <w:p w14:paraId="36C4E62C" w14:textId="77777777" w:rsidR="007B4908" w:rsidRDefault="007B4908" w:rsidP="007B4908">
      <w:pPr>
        <w:jc w:val="both"/>
        <w:rPr>
          <w:rFonts w:cs="Tahoma"/>
          <w:color w:val="000000" w:themeColor="text1"/>
          <w:sz w:val="20"/>
        </w:rPr>
      </w:pPr>
    </w:p>
    <w:p w14:paraId="3ABEE90C" w14:textId="77777777" w:rsidR="007B4908" w:rsidRPr="0091012E" w:rsidRDefault="007B4908" w:rsidP="007B4908">
      <w:pPr>
        <w:jc w:val="both"/>
        <w:rPr>
          <w:rFonts w:cs="Tahoma"/>
          <w:b/>
          <w:bCs/>
          <w:u w:val="single"/>
        </w:rPr>
      </w:pPr>
      <w:r w:rsidRPr="0091012E">
        <w:rPr>
          <w:rFonts w:cs="Tahoma"/>
          <w:b/>
          <w:bCs/>
          <w:u w:val="single"/>
        </w:rPr>
        <w:t>Project Scope (Works Information)</w:t>
      </w:r>
    </w:p>
    <w:p w14:paraId="6E332BA7" w14:textId="77777777" w:rsidR="00F374CE" w:rsidRDefault="00F374CE" w:rsidP="007B4908">
      <w:pPr>
        <w:ind w:left="709" w:hanging="709"/>
        <w:jc w:val="both"/>
        <w:rPr>
          <w:rFonts w:ascii="Arial" w:hAnsi="Arial" w:cs="Arial"/>
          <w:color w:val="000000" w:themeColor="text1"/>
          <w:sz w:val="20"/>
        </w:rPr>
      </w:pPr>
    </w:p>
    <w:p w14:paraId="7F5B0758" w14:textId="46500168" w:rsidR="00F374CE" w:rsidRDefault="00AA514E" w:rsidP="007B4908">
      <w:pPr>
        <w:ind w:left="709" w:hanging="709"/>
        <w:jc w:val="both"/>
        <w:rPr>
          <w:rFonts w:ascii="Arial" w:hAnsi="Arial" w:cs="Arial"/>
          <w:color w:val="000000" w:themeColor="text1"/>
          <w:sz w:val="20"/>
        </w:rPr>
      </w:pPr>
      <w:r w:rsidRPr="00D361AA">
        <w:rPr>
          <w:rFonts w:ascii="Arial" w:hAnsi="Arial" w:cs="Arial"/>
          <w:color w:val="000000" w:themeColor="text1"/>
          <w:sz w:val="20"/>
        </w:rPr>
        <w:t>NGN will be looking to appoint a single supplier to</w:t>
      </w:r>
      <w:r>
        <w:rPr>
          <w:rFonts w:ascii="Arial" w:hAnsi="Arial" w:cs="Arial"/>
          <w:color w:val="000000" w:themeColor="text1"/>
          <w:sz w:val="20"/>
        </w:rPr>
        <w:t xml:space="preserve"> </w:t>
      </w:r>
      <w:r w:rsidR="00311405">
        <w:rPr>
          <w:rFonts w:ascii="Arial" w:hAnsi="Arial" w:cs="Arial"/>
          <w:color w:val="000000" w:themeColor="text1"/>
          <w:sz w:val="20"/>
        </w:rPr>
        <w:t>carry out the following Waste Management</w:t>
      </w:r>
      <w:r w:rsidR="00202A57">
        <w:rPr>
          <w:rFonts w:ascii="Arial" w:hAnsi="Arial" w:cs="Arial"/>
          <w:color w:val="000000" w:themeColor="text1"/>
          <w:sz w:val="20"/>
        </w:rPr>
        <w:t xml:space="preserve"> </w:t>
      </w:r>
      <w:proofErr w:type="gramStart"/>
      <w:r w:rsidR="00311405">
        <w:rPr>
          <w:rFonts w:ascii="Arial" w:hAnsi="Arial" w:cs="Arial"/>
          <w:color w:val="000000" w:themeColor="text1"/>
          <w:sz w:val="20"/>
        </w:rPr>
        <w:t>services</w:t>
      </w:r>
      <w:proofErr w:type="gramEnd"/>
    </w:p>
    <w:p w14:paraId="37FCBD79" w14:textId="77777777" w:rsidR="00230C33" w:rsidRDefault="00230C33" w:rsidP="007B4908">
      <w:pPr>
        <w:ind w:left="709" w:hanging="709"/>
        <w:jc w:val="both"/>
        <w:rPr>
          <w:rFonts w:ascii="Arial" w:hAnsi="Arial" w:cs="Arial"/>
          <w:color w:val="000000" w:themeColor="text1"/>
          <w:sz w:val="20"/>
        </w:rPr>
      </w:pPr>
    </w:p>
    <w:p w14:paraId="352FCBF2" w14:textId="3E20395A" w:rsidR="00230C33" w:rsidRDefault="00230C33" w:rsidP="00230C33">
      <w:pPr>
        <w:spacing w:after="220"/>
        <w:rPr>
          <w:rFonts w:ascii="Arial" w:hAnsi="Arial" w:cs="Arial"/>
          <w:b/>
          <w:sz w:val="20"/>
        </w:rPr>
      </w:pPr>
      <w:r>
        <w:rPr>
          <w:rFonts w:ascii="Arial" w:hAnsi="Arial" w:cs="Arial"/>
          <w:b/>
          <w:sz w:val="20"/>
        </w:rPr>
        <w:t>Waste Management</w:t>
      </w:r>
      <w:r w:rsidR="001021AD">
        <w:rPr>
          <w:rFonts w:ascii="Arial" w:hAnsi="Arial" w:cs="Arial"/>
          <w:b/>
          <w:sz w:val="20"/>
        </w:rPr>
        <w:t xml:space="preserve"> &amp; </w:t>
      </w:r>
      <w:r>
        <w:rPr>
          <w:rFonts w:ascii="Arial" w:hAnsi="Arial" w:cs="Arial"/>
          <w:b/>
          <w:sz w:val="20"/>
        </w:rPr>
        <w:t>Disposal</w:t>
      </w:r>
      <w:r w:rsidR="001021AD">
        <w:rPr>
          <w:rFonts w:ascii="Arial" w:hAnsi="Arial" w:cs="Arial"/>
          <w:b/>
          <w:sz w:val="20"/>
        </w:rPr>
        <w:t xml:space="preserve"> and Ad-Hoc Waste</w:t>
      </w:r>
    </w:p>
    <w:p w14:paraId="42A6F879" w14:textId="26F3D070" w:rsidR="00230C33" w:rsidRPr="00BB64C7" w:rsidRDefault="00230C33" w:rsidP="004D468C">
      <w:pPr>
        <w:jc w:val="both"/>
        <w:rPr>
          <w:rFonts w:ascii="Arial" w:hAnsi="Arial" w:cs="Arial"/>
          <w:color w:val="000000" w:themeColor="text1"/>
          <w:sz w:val="20"/>
        </w:rPr>
      </w:pPr>
      <w:r w:rsidRPr="00D361AA">
        <w:rPr>
          <w:rFonts w:ascii="Arial" w:hAnsi="Arial" w:cs="Arial"/>
          <w:color w:val="000000" w:themeColor="text1"/>
          <w:sz w:val="20"/>
        </w:rPr>
        <w:t xml:space="preserve">The supplier shall provide Waste Services on each site where required to enable NGN to comply with the waste hierarchy whilst also encouraging Offices and Depots to keep waste to a minimum by preventing, </w:t>
      </w:r>
      <w:proofErr w:type="gramStart"/>
      <w:r w:rsidRPr="00D361AA">
        <w:rPr>
          <w:rFonts w:ascii="Arial" w:hAnsi="Arial" w:cs="Arial"/>
          <w:color w:val="000000" w:themeColor="text1"/>
          <w:sz w:val="20"/>
        </w:rPr>
        <w:t>reusing</w:t>
      </w:r>
      <w:proofErr w:type="gramEnd"/>
      <w:r w:rsidRPr="00D361AA">
        <w:rPr>
          <w:rFonts w:ascii="Arial" w:hAnsi="Arial" w:cs="Arial"/>
          <w:color w:val="000000" w:themeColor="text1"/>
          <w:sz w:val="20"/>
        </w:rPr>
        <w:t xml:space="preserve"> and recycling. </w:t>
      </w:r>
      <w:r w:rsidRPr="00BB64C7">
        <w:rPr>
          <w:rFonts w:ascii="Arial" w:hAnsi="Arial" w:cs="Arial"/>
          <w:color w:val="000000" w:themeColor="text1"/>
          <w:sz w:val="20"/>
        </w:rPr>
        <w:t xml:space="preserve">The supplier is required to support NGN to achieve its target of reducing overall waste generation </w:t>
      </w:r>
      <w:r w:rsidR="005644B5" w:rsidRPr="00BB64C7">
        <w:rPr>
          <w:rFonts w:ascii="Arial" w:hAnsi="Arial" w:cs="Arial"/>
          <w:color w:val="000000" w:themeColor="text1"/>
          <w:sz w:val="20"/>
        </w:rPr>
        <w:t xml:space="preserve">(by weight) </w:t>
      </w:r>
      <w:r w:rsidRPr="00BB64C7">
        <w:rPr>
          <w:rFonts w:ascii="Arial" w:hAnsi="Arial" w:cs="Arial"/>
          <w:color w:val="000000" w:themeColor="text1"/>
          <w:sz w:val="20"/>
        </w:rPr>
        <w:t xml:space="preserve">by </w:t>
      </w:r>
      <w:r w:rsidR="005644B5" w:rsidRPr="00BB64C7">
        <w:rPr>
          <w:rFonts w:ascii="Arial" w:hAnsi="Arial" w:cs="Arial"/>
          <w:color w:val="000000" w:themeColor="text1"/>
          <w:sz w:val="20"/>
        </w:rPr>
        <w:t>2</w:t>
      </w:r>
      <w:r w:rsidRPr="00BB64C7">
        <w:rPr>
          <w:rFonts w:ascii="Arial" w:hAnsi="Arial" w:cs="Arial"/>
          <w:color w:val="000000" w:themeColor="text1"/>
          <w:sz w:val="20"/>
        </w:rPr>
        <w:t>0% between 2017 and 2026. This includes the requirement to bring opportunities to reduce waste generation and landfill disposal to the attention of NGN in a timely manner.</w:t>
      </w:r>
    </w:p>
    <w:p w14:paraId="1A970AE2" w14:textId="77777777" w:rsidR="00230C33" w:rsidRPr="00BB64C7" w:rsidRDefault="00230C33" w:rsidP="00230C33">
      <w:pPr>
        <w:jc w:val="both"/>
        <w:rPr>
          <w:rFonts w:ascii="Arial" w:hAnsi="Arial" w:cs="Arial"/>
          <w:color w:val="000000" w:themeColor="text1"/>
          <w:sz w:val="20"/>
        </w:rPr>
      </w:pPr>
    </w:p>
    <w:p w14:paraId="2F893A2C" w14:textId="77777777" w:rsidR="00230C33" w:rsidRPr="00BB64C7" w:rsidRDefault="00230C33" w:rsidP="004D468C">
      <w:pPr>
        <w:jc w:val="both"/>
        <w:rPr>
          <w:rFonts w:ascii="Arial" w:hAnsi="Arial" w:cs="Arial"/>
          <w:color w:val="000000" w:themeColor="text1"/>
          <w:sz w:val="20"/>
        </w:rPr>
      </w:pPr>
      <w:r w:rsidRPr="00BB64C7">
        <w:rPr>
          <w:rFonts w:ascii="Arial" w:hAnsi="Arial" w:cs="Arial"/>
          <w:color w:val="000000" w:themeColor="text1"/>
          <w:sz w:val="20"/>
        </w:rPr>
        <w:t xml:space="preserve">The Supplier </w:t>
      </w:r>
      <w:proofErr w:type="gramStart"/>
      <w:r w:rsidRPr="00BB64C7">
        <w:rPr>
          <w:rFonts w:ascii="Arial" w:hAnsi="Arial" w:cs="Arial"/>
          <w:color w:val="000000" w:themeColor="text1"/>
          <w:sz w:val="20"/>
        </w:rPr>
        <w:t>will;</w:t>
      </w:r>
      <w:proofErr w:type="gramEnd"/>
    </w:p>
    <w:p w14:paraId="3E897B0F" w14:textId="74B09F8A" w:rsidR="00230C33" w:rsidRPr="00BB64C7" w:rsidRDefault="00230C33" w:rsidP="00230C33">
      <w:pPr>
        <w:pStyle w:val="ListParagraph"/>
        <w:numPr>
          <w:ilvl w:val="0"/>
          <w:numId w:val="4"/>
        </w:numPr>
        <w:jc w:val="both"/>
        <w:rPr>
          <w:rFonts w:ascii="Arial" w:hAnsi="Arial" w:cs="Arial"/>
          <w:color w:val="000000" w:themeColor="text1"/>
          <w:sz w:val="20"/>
        </w:rPr>
      </w:pPr>
      <w:r w:rsidRPr="00BB64C7">
        <w:rPr>
          <w:rFonts w:ascii="Arial" w:hAnsi="Arial" w:cs="Arial"/>
          <w:color w:val="000000" w:themeColor="text1"/>
          <w:sz w:val="20"/>
        </w:rPr>
        <w:t xml:space="preserve">Achieve 0% disposal of recyclable or recoverable waste to landfill throughout the duration of the contract. </w:t>
      </w:r>
    </w:p>
    <w:p w14:paraId="3B42B675" w14:textId="77777777" w:rsidR="00230C33" w:rsidRPr="00D361AA" w:rsidRDefault="00230C33" w:rsidP="00230C33">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 xml:space="preserve">Provide appropriate secure segregated waste storage on all sites allowing for separate collection of recyclables, hazardous and residual wastes. </w:t>
      </w:r>
    </w:p>
    <w:p w14:paraId="095E6F56" w14:textId="1870E211" w:rsidR="00230C33" w:rsidRPr="00D361AA" w:rsidRDefault="00230C33" w:rsidP="00230C33">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 xml:space="preserve">Provide all office, kitchen and workshop areas with sufficient segregated waste and recycling bins each with clear labelling regarding what waste should be placed in each bin to enable our colleagues to participate in </w:t>
      </w:r>
      <w:r w:rsidR="005644B5">
        <w:rPr>
          <w:rFonts w:ascii="Arial" w:hAnsi="Arial" w:cs="Arial"/>
          <w:color w:val="000000" w:themeColor="text1"/>
          <w:sz w:val="20"/>
        </w:rPr>
        <w:t xml:space="preserve">waste segregation and </w:t>
      </w:r>
      <w:r w:rsidRPr="00D361AA">
        <w:rPr>
          <w:rFonts w:ascii="Arial" w:hAnsi="Arial" w:cs="Arial"/>
          <w:color w:val="000000" w:themeColor="text1"/>
          <w:sz w:val="20"/>
        </w:rPr>
        <w:t xml:space="preserve">recycling. Bins should be labelled to reflect the relevant waste types accepted at that </w:t>
      </w:r>
      <w:proofErr w:type="gramStart"/>
      <w:r w:rsidRPr="00D361AA">
        <w:rPr>
          <w:rFonts w:ascii="Arial" w:hAnsi="Arial" w:cs="Arial"/>
          <w:color w:val="000000" w:themeColor="text1"/>
          <w:sz w:val="20"/>
        </w:rPr>
        <w:t>particular location</w:t>
      </w:r>
      <w:proofErr w:type="gramEnd"/>
      <w:r w:rsidRPr="00D361AA">
        <w:rPr>
          <w:rFonts w:ascii="Arial" w:hAnsi="Arial" w:cs="Arial"/>
          <w:color w:val="000000" w:themeColor="text1"/>
          <w:sz w:val="20"/>
        </w:rPr>
        <w:t xml:space="preserve">. As a minimum, each office, </w:t>
      </w:r>
      <w:proofErr w:type="gramStart"/>
      <w:r w:rsidRPr="00D361AA">
        <w:rPr>
          <w:rFonts w:ascii="Arial" w:hAnsi="Arial" w:cs="Arial"/>
          <w:color w:val="000000" w:themeColor="text1"/>
          <w:sz w:val="20"/>
        </w:rPr>
        <w:t>kitchen</w:t>
      </w:r>
      <w:proofErr w:type="gramEnd"/>
      <w:r w:rsidRPr="00D361AA">
        <w:rPr>
          <w:rFonts w:ascii="Arial" w:hAnsi="Arial" w:cs="Arial"/>
          <w:color w:val="000000" w:themeColor="text1"/>
          <w:sz w:val="20"/>
        </w:rPr>
        <w:t xml:space="preserve"> and workshop area should be provided with separate waste containers for recyclable waste, paper and cardboard,</w:t>
      </w:r>
      <w:r w:rsidR="005644B5">
        <w:rPr>
          <w:rFonts w:ascii="Arial" w:hAnsi="Arial" w:cs="Arial"/>
          <w:color w:val="000000" w:themeColor="text1"/>
          <w:sz w:val="20"/>
        </w:rPr>
        <w:t xml:space="preserve"> </w:t>
      </w:r>
      <w:r w:rsidRPr="00D361AA">
        <w:rPr>
          <w:rFonts w:ascii="Arial" w:hAnsi="Arial" w:cs="Arial"/>
          <w:color w:val="000000" w:themeColor="text1"/>
          <w:sz w:val="20"/>
        </w:rPr>
        <w:t>glass (if not accepted within recyclable waste)</w:t>
      </w:r>
      <w:r w:rsidR="005644B5">
        <w:rPr>
          <w:rFonts w:ascii="Arial" w:hAnsi="Arial" w:cs="Arial"/>
          <w:color w:val="000000" w:themeColor="text1"/>
          <w:sz w:val="20"/>
        </w:rPr>
        <w:t>, batteries</w:t>
      </w:r>
      <w:r w:rsidRPr="00D361AA">
        <w:rPr>
          <w:rFonts w:ascii="Arial" w:hAnsi="Arial" w:cs="Arial"/>
          <w:color w:val="000000" w:themeColor="text1"/>
          <w:sz w:val="20"/>
        </w:rPr>
        <w:t xml:space="preserve"> and general waste. Consideration should also be given to provision of separate containers for food waste.</w:t>
      </w:r>
    </w:p>
    <w:p w14:paraId="06E1FF00" w14:textId="77777777" w:rsidR="00230C33" w:rsidRPr="00D361AA" w:rsidRDefault="00230C33" w:rsidP="00230C33">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 xml:space="preserve">Actively manage and monitor the usage of waste and sanitary disposal bins and will advise the Customer if the frequency, </w:t>
      </w:r>
      <w:proofErr w:type="gramStart"/>
      <w:r w:rsidRPr="00D361AA">
        <w:rPr>
          <w:rFonts w:ascii="Arial" w:hAnsi="Arial" w:cs="Arial"/>
          <w:color w:val="000000" w:themeColor="text1"/>
          <w:sz w:val="20"/>
        </w:rPr>
        <w:t>type</w:t>
      </w:r>
      <w:proofErr w:type="gramEnd"/>
      <w:r w:rsidRPr="00D361AA">
        <w:rPr>
          <w:rFonts w:ascii="Arial" w:hAnsi="Arial" w:cs="Arial"/>
          <w:color w:val="000000" w:themeColor="text1"/>
          <w:sz w:val="20"/>
        </w:rPr>
        <w:t xml:space="preserve"> or size of collection needs to be amended as appropriate.</w:t>
      </w:r>
    </w:p>
    <w:p w14:paraId="270064CA" w14:textId="3F7B1C9A" w:rsidR="00230C33" w:rsidRPr="0014230D" w:rsidRDefault="00230C33" w:rsidP="00230C33">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 xml:space="preserve">Centrally </w:t>
      </w:r>
      <w:r w:rsidR="005644B5">
        <w:rPr>
          <w:rFonts w:ascii="Arial" w:hAnsi="Arial" w:cs="Arial"/>
          <w:color w:val="000000" w:themeColor="text1"/>
          <w:sz w:val="20"/>
        </w:rPr>
        <w:t>store</w:t>
      </w:r>
      <w:r w:rsidRPr="0014230D">
        <w:rPr>
          <w:rFonts w:ascii="Arial" w:hAnsi="Arial" w:cs="Arial"/>
          <w:color w:val="000000" w:themeColor="text1"/>
          <w:sz w:val="20"/>
        </w:rPr>
        <w:t xml:space="preserve"> all waste</w:t>
      </w:r>
      <w:r w:rsidR="005644B5">
        <w:rPr>
          <w:rFonts w:ascii="Arial" w:hAnsi="Arial" w:cs="Arial"/>
          <w:color w:val="000000" w:themeColor="text1"/>
          <w:sz w:val="20"/>
        </w:rPr>
        <w:t xml:space="preserve"> disposal documentation</w:t>
      </w:r>
      <w:r w:rsidRPr="0014230D">
        <w:rPr>
          <w:rFonts w:ascii="Arial" w:hAnsi="Arial" w:cs="Arial"/>
          <w:color w:val="000000" w:themeColor="text1"/>
          <w:sz w:val="20"/>
        </w:rPr>
        <w:t xml:space="preserve"> (inc</w:t>
      </w:r>
      <w:r w:rsidR="005644B5">
        <w:rPr>
          <w:rFonts w:ascii="Arial" w:hAnsi="Arial" w:cs="Arial"/>
          <w:color w:val="000000" w:themeColor="text1"/>
          <w:sz w:val="20"/>
        </w:rPr>
        <w:t>luding</w:t>
      </w:r>
      <w:r w:rsidRPr="0014230D">
        <w:rPr>
          <w:rFonts w:ascii="Arial" w:hAnsi="Arial" w:cs="Arial"/>
          <w:color w:val="000000" w:themeColor="text1"/>
          <w:sz w:val="20"/>
        </w:rPr>
        <w:t xml:space="preserve"> waste carrier and waste disposal licenses, consignment notes, </w:t>
      </w:r>
      <w:r>
        <w:rPr>
          <w:rFonts w:ascii="Arial" w:hAnsi="Arial" w:cs="Arial"/>
          <w:color w:val="000000" w:themeColor="text1"/>
          <w:sz w:val="20"/>
        </w:rPr>
        <w:t>annual waste transfer notes (AWTNs), hazardous waste transfer notes (HWTNs)</w:t>
      </w:r>
      <w:r w:rsidRPr="0014230D">
        <w:rPr>
          <w:rFonts w:ascii="Arial" w:hAnsi="Arial" w:cs="Arial"/>
          <w:color w:val="000000" w:themeColor="text1"/>
          <w:sz w:val="20"/>
        </w:rPr>
        <w:t xml:space="preserve"> etc.) and provide assurance of compliance with the Waste Management Duty of Care Code of Practice.</w:t>
      </w:r>
    </w:p>
    <w:p w14:paraId="55275F4A" w14:textId="6E4AD109" w:rsidR="00230C33" w:rsidRPr="0014230D" w:rsidRDefault="00230C33" w:rsidP="00230C33">
      <w:pPr>
        <w:pStyle w:val="ListParagraph"/>
        <w:numPr>
          <w:ilvl w:val="0"/>
          <w:numId w:val="4"/>
        </w:numPr>
        <w:jc w:val="both"/>
        <w:rPr>
          <w:rFonts w:ascii="Arial" w:hAnsi="Arial" w:cs="Arial"/>
          <w:color w:val="000000" w:themeColor="text1"/>
          <w:sz w:val="20"/>
        </w:rPr>
      </w:pPr>
      <w:r w:rsidRPr="0014230D">
        <w:rPr>
          <w:rFonts w:ascii="Arial" w:hAnsi="Arial" w:cs="Arial"/>
          <w:color w:val="000000" w:themeColor="text1"/>
          <w:sz w:val="20"/>
        </w:rPr>
        <w:t xml:space="preserve">Comply with all Waste Regulations and NGN Waste Management Policy and Procedure </w:t>
      </w:r>
      <w:r w:rsidRPr="0014230D">
        <w:rPr>
          <w:rFonts w:ascii="Arial" w:hAnsi="Arial" w:cs="Arial"/>
          <w:b/>
          <w:color w:val="000000" w:themeColor="text1"/>
          <w:sz w:val="20"/>
        </w:rPr>
        <w:t xml:space="preserve">Appendix </w:t>
      </w:r>
      <w:r w:rsidR="00950C12">
        <w:rPr>
          <w:rFonts w:ascii="Arial" w:hAnsi="Arial" w:cs="Arial"/>
          <w:b/>
          <w:color w:val="000000" w:themeColor="text1"/>
          <w:sz w:val="20"/>
        </w:rPr>
        <w:t xml:space="preserve">1 - </w:t>
      </w:r>
      <w:r w:rsidRPr="0014230D">
        <w:rPr>
          <w:rFonts w:ascii="Arial" w:hAnsi="Arial" w:cs="Arial"/>
          <w:b/>
          <w:color w:val="000000" w:themeColor="text1"/>
          <w:sz w:val="20"/>
        </w:rPr>
        <w:t xml:space="preserve">Waste Matrix.  </w:t>
      </w:r>
    </w:p>
    <w:p w14:paraId="627F85C7" w14:textId="77777777" w:rsidR="00230C33" w:rsidRPr="00D361AA" w:rsidRDefault="00230C33" w:rsidP="00230C33">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Complete Duty of Care compliance checks on all waste carriers and receiving waste facilities utilised under the contract at the first time of use and at minimum annual intervals thereafter. The findings of these checks are to be provided to NGN within 10 working days of completion.</w:t>
      </w:r>
    </w:p>
    <w:p w14:paraId="513C12B6" w14:textId="77777777" w:rsidR="00230C33" w:rsidRPr="00D361AA" w:rsidRDefault="00230C33" w:rsidP="00230C33">
      <w:pPr>
        <w:numPr>
          <w:ilvl w:val="0"/>
          <w:numId w:val="4"/>
        </w:numPr>
        <w:spacing w:after="160" w:line="252" w:lineRule="auto"/>
        <w:contextualSpacing/>
        <w:rPr>
          <w:rFonts w:ascii="Arial" w:hAnsi="Arial" w:cs="Arial"/>
          <w:color w:val="000000" w:themeColor="text1"/>
          <w:sz w:val="20"/>
        </w:rPr>
      </w:pPr>
      <w:r w:rsidRPr="00D361AA">
        <w:rPr>
          <w:rFonts w:ascii="Arial" w:hAnsi="Arial" w:cs="Arial"/>
          <w:color w:val="000000" w:themeColor="text1"/>
          <w:sz w:val="20"/>
        </w:rPr>
        <w:t>Utilise local waste facilities in preference to remote facilities to help NGN minimise the fuel consumption and resultant carbon emissions associated with our supply chain.</w:t>
      </w:r>
    </w:p>
    <w:p w14:paraId="08A6ADC8" w14:textId="5952EDCD" w:rsidR="00230C33" w:rsidRPr="00D361AA" w:rsidRDefault="00230C33" w:rsidP="00230C33">
      <w:pPr>
        <w:numPr>
          <w:ilvl w:val="0"/>
          <w:numId w:val="4"/>
        </w:numPr>
        <w:spacing w:after="160" w:line="252" w:lineRule="auto"/>
        <w:contextualSpacing/>
        <w:rPr>
          <w:rFonts w:ascii="Arial" w:hAnsi="Arial" w:cs="Arial"/>
          <w:color w:val="000000" w:themeColor="text1"/>
          <w:sz w:val="20"/>
        </w:rPr>
      </w:pPr>
      <w:r w:rsidRPr="00D361AA">
        <w:rPr>
          <w:rFonts w:ascii="Arial" w:hAnsi="Arial" w:cs="Arial"/>
          <w:color w:val="000000" w:themeColor="text1"/>
          <w:sz w:val="20"/>
        </w:rPr>
        <w:t>Provide NGN with monthly</w:t>
      </w:r>
      <w:r w:rsidR="001D233E">
        <w:rPr>
          <w:rFonts w:ascii="Arial" w:hAnsi="Arial" w:cs="Arial"/>
          <w:color w:val="000000" w:themeColor="text1"/>
          <w:sz w:val="20"/>
        </w:rPr>
        <w:t xml:space="preserve"> and annual</w:t>
      </w:r>
      <w:r w:rsidRPr="00D361AA">
        <w:rPr>
          <w:rFonts w:ascii="Arial" w:hAnsi="Arial" w:cs="Arial"/>
          <w:color w:val="000000" w:themeColor="text1"/>
          <w:sz w:val="20"/>
        </w:rPr>
        <w:t xml:space="preserve"> reporting of waste collection and disposal data to include:</w:t>
      </w:r>
    </w:p>
    <w:p w14:paraId="7D658714" w14:textId="77777777" w:rsidR="00230C33" w:rsidRPr="00D361AA" w:rsidRDefault="00230C33" w:rsidP="00230C33">
      <w:pPr>
        <w:numPr>
          <w:ilvl w:val="1"/>
          <w:numId w:val="4"/>
        </w:numPr>
        <w:spacing w:after="160" w:line="252" w:lineRule="auto"/>
        <w:contextualSpacing/>
        <w:rPr>
          <w:rFonts w:ascii="Arial" w:hAnsi="Arial" w:cs="Arial"/>
          <w:color w:val="000000" w:themeColor="text1"/>
          <w:sz w:val="20"/>
        </w:rPr>
      </w:pPr>
      <w:r w:rsidRPr="00D361AA">
        <w:rPr>
          <w:rFonts w:ascii="Arial" w:hAnsi="Arial" w:cs="Arial"/>
          <w:color w:val="000000" w:themeColor="text1"/>
          <w:sz w:val="20"/>
        </w:rPr>
        <w:t>Cost of collection and disposal per site, per waste type.</w:t>
      </w:r>
    </w:p>
    <w:p w14:paraId="3AFBF7A9" w14:textId="77777777" w:rsidR="00230C33" w:rsidRPr="00D361AA" w:rsidRDefault="00230C33" w:rsidP="00230C33">
      <w:pPr>
        <w:numPr>
          <w:ilvl w:val="1"/>
          <w:numId w:val="4"/>
        </w:numPr>
        <w:spacing w:after="160" w:line="252" w:lineRule="auto"/>
        <w:contextualSpacing/>
        <w:rPr>
          <w:rFonts w:ascii="Arial" w:hAnsi="Arial" w:cs="Arial"/>
          <w:color w:val="000000" w:themeColor="text1"/>
          <w:sz w:val="20"/>
        </w:rPr>
      </w:pPr>
      <w:r w:rsidRPr="00D361AA">
        <w:rPr>
          <w:rFonts w:ascii="Arial" w:hAnsi="Arial" w:cs="Arial"/>
          <w:color w:val="000000" w:themeColor="text1"/>
          <w:sz w:val="20"/>
        </w:rPr>
        <w:t>Frequency of collection per site, per waste type.</w:t>
      </w:r>
    </w:p>
    <w:p w14:paraId="6F58EFB9" w14:textId="77777777" w:rsidR="00230C33" w:rsidRPr="00D361AA" w:rsidRDefault="00230C33" w:rsidP="00230C33">
      <w:pPr>
        <w:numPr>
          <w:ilvl w:val="1"/>
          <w:numId w:val="4"/>
        </w:numPr>
        <w:spacing w:after="160" w:line="252" w:lineRule="auto"/>
        <w:contextualSpacing/>
        <w:jc w:val="both"/>
        <w:rPr>
          <w:rFonts w:ascii="Arial" w:hAnsi="Arial" w:cs="Arial"/>
          <w:color w:val="000000" w:themeColor="text1"/>
          <w:sz w:val="20"/>
        </w:rPr>
      </w:pPr>
      <w:r w:rsidRPr="00D361AA">
        <w:rPr>
          <w:rFonts w:ascii="Arial" w:hAnsi="Arial" w:cs="Arial"/>
          <w:color w:val="000000" w:themeColor="text1"/>
          <w:sz w:val="20"/>
        </w:rPr>
        <w:lastRenderedPageBreak/>
        <w:t>Quantity of waste collected per site, per waste type.</w:t>
      </w:r>
    </w:p>
    <w:p w14:paraId="41F18A89" w14:textId="77777777" w:rsidR="00230C33" w:rsidRPr="00D361AA" w:rsidRDefault="00230C33" w:rsidP="00230C33">
      <w:pPr>
        <w:numPr>
          <w:ilvl w:val="1"/>
          <w:numId w:val="4"/>
        </w:numPr>
        <w:spacing w:after="160" w:line="252" w:lineRule="auto"/>
        <w:contextualSpacing/>
        <w:jc w:val="both"/>
        <w:rPr>
          <w:rFonts w:ascii="Arial" w:hAnsi="Arial" w:cs="Arial"/>
          <w:color w:val="000000" w:themeColor="text1"/>
          <w:sz w:val="20"/>
        </w:rPr>
      </w:pPr>
      <w:r w:rsidRPr="00D361AA">
        <w:rPr>
          <w:rFonts w:ascii="Arial" w:hAnsi="Arial" w:cs="Arial"/>
          <w:color w:val="000000" w:themeColor="text1"/>
          <w:sz w:val="20"/>
        </w:rPr>
        <w:t>Destination of waste collected.</w:t>
      </w:r>
    </w:p>
    <w:p w14:paraId="6A5C8D32" w14:textId="3DCD1635" w:rsidR="00230C33" w:rsidRPr="00D361AA" w:rsidRDefault="00230C33" w:rsidP="00230C33">
      <w:pPr>
        <w:numPr>
          <w:ilvl w:val="1"/>
          <w:numId w:val="4"/>
        </w:numPr>
        <w:spacing w:after="160" w:line="252" w:lineRule="auto"/>
        <w:contextualSpacing/>
        <w:jc w:val="both"/>
        <w:rPr>
          <w:rFonts w:ascii="Arial" w:hAnsi="Arial" w:cs="Arial"/>
          <w:color w:val="000000" w:themeColor="text1"/>
          <w:sz w:val="20"/>
        </w:rPr>
      </w:pPr>
      <w:r w:rsidRPr="00D361AA">
        <w:rPr>
          <w:rFonts w:ascii="Arial" w:hAnsi="Arial" w:cs="Arial"/>
          <w:color w:val="000000" w:themeColor="text1"/>
          <w:sz w:val="20"/>
        </w:rPr>
        <w:t>Quantity</w:t>
      </w:r>
      <w:r w:rsidR="005644B5">
        <w:rPr>
          <w:rFonts w:ascii="Arial" w:hAnsi="Arial" w:cs="Arial"/>
          <w:color w:val="000000" w:themeColor="text1"/>
          <w:sz w:val="20"/>
        </w:rPr>
        <w:t xml:space="preserve"> and percentage</w:t>
      </w:r>
      <w:r w:rsidRPr="00D361AA">
        <w:rPr>
          <w:rFonts w:ascii="Arial" w:hAnsi="Arial" w:cs="Arial"/>
          <w:color w:val="000000" w:themeColor="text1"/>
          <w:sz w:val="20"/>
        </w:rPr>
        <w:t xml:space="preserve"> of waste recycled, recovered, landfill</w:t>
      </w:r>
      <w:r>
        <w:rPr>
          <w:rFonts w:ascii="Arial" w:hAnsi="Arial" w:cs="Arial"/>
          <w:color w:val="000000" w:themeColor="text1"/>
          <w:sz w:val="20"/>
        </w:rPr>
        <w:t>ed</w:t>
      </w:r>
      <w:r w:rsidR="005644B5">
        <w:rPr>
          <w:rFonts w:ascii="Arial" w:hAnsi="Arial" w:cs="Arial"/>
          <w:color w:val="000000" w:themeColor="text1"/>
          <w:sz w:val="20"/>
        </w:rPr>
        <w:t xml:space="preserve"> at each collection location and cumulatively</w:t>
      </w:r>
      <w:r w:rsidRPr="00D361AA">
        <w:rPr>
          <w:rFonts w:ascii="Arial" w:hAnsi="Arial" w:cs="Arial"/>
          <w:color w:val="000000" w:themeColor="text1"/>
          <w:sz w:val="20"/>
        </w:rPr>
        <w:t>.</w:t>
      </w:r>
    </w:p>
    <w:p w14:paraId="7BA1B8C9" w14:textId="77777777" w:rsidR="00230C33" w:rsidRPr="00D361AA" w:rsidRDefault="00230C33" w:rsidP="00230C33">
      <w:pPr>
        <w:numPr>
          <w:ilvl w:val="1"/>
          <w:numId w:val="4"/>
        </w:numPr>
        <w:spacing w:after="160" w:line="252" w:lineRule="auto"/>
        <w:contextualSpacing/>
        <w:jc w:val="both"/>
        <w:rPr>
          <w:rFonts w:ascii="Arial" w:hAnsi="Arial" w:cs="Arial"/>
          <w:color w:val="000000" w:themeColor="text1"/>
          <w:sz w:val="20"/>
        </w:rPr>
      </w:pPr>
      <w:r w:rsidRPr="00D361AA">
        <w:rPr>
          <w:rFonts w:ascii="Arial" w:hAnsi="Arial" w:cs="Arial"/>
          <w:color w:val="000000" w:themeColor="text1"/>
          <w:sz w:val="20"/>
        </w:rPr>
        <w:t>Fuel consumption associated with collection of NGN waste (only) during the specific month in litres of fuel with fuel type specified.</w:t>
      </w:r>
    </w:p>
    <w:p w14:paraId="063B005E" w14:textId="77777777" w:rsidR="00230C33" w:rsidRPr="00D361AA" w:rsidRDefault="00230C33" w:rsidP="00230C33">
      <w:pPr>
        <w:numPr>
          <w:ilvl w:val="1"/>
          <w:numId w:val="4"/>
        </w:numPr>
        <w:spacing w:after="160" w:line="252" w:lineRule="auto"/>
        <w:contextualSpacing/>
        <w:jc w:val="both"/>
        <w:rPr>
          <w:rFonts w:ascii="Arial" w:hAnsi="Arial" w:cs="Arial"/>
          <w:color w:val="000000" w:themeColor="text1"/>
          <w:sz w:val="20"/>
        </w:rPr>
      </w:pPr>
      <w:r w:rsidRPr="00D361AA">
        <w:rPr>
          <w:rFonts w:ascii="Arial" w:hAnsi="Arial" w:cs="Arial"/>
          <w:color w:val="000000" w:themeColor="text1"/>
          <w:sz w:val="20"/>
        </w:rPr>
        <w:t>Exact reporting dates to be agreed with NGN but reports would be required one month plus five working days in arrears.</w:t>
      </w:r>
    </w:p>
    <w:p w14:paraId="2089C7AE" w14:textId="77777777" w:rsidR="00230C33" w:rsidRPr="00D361AA" w:rsidRDefault="00230C33" w:rsidP="00230C33">
      <w:pPr>
        <w:numPr>
          <w:ilvl w:val="1"/>
          <w:numId w:val="4"/>
        </w:numPr>
        <w:spacing w:after="160" w:line="252" w:lineRule="auto"/>
        <w:contextualSpacing/>
        <w:jc w:val="both"/>
        <w:rPr>
          <w:rFonts w:ascii="Arial" w:hAnsi="Arial" w:cs="Arial"/>
          <w:color w:val="000000" w:themeColor="text1"/>
          <w:sz w:val="20"/>
        </w:rPr>
      </w:pPr>
      <w:r w:rsidRPr="00D361AA">
        <w:rPr>
          <w:rFonts w:ascii="Arial" w:hAnsi="Arial" w:cs="Arial"/>
          <w:color w:val="000000" w:themeColor="text1"/>
          <w:sz w:val="20"/>
        </w:rPr>
        <w:t>Data to be made available to NGN in electronic format in a manner to be agreed with NGN.</w:t>
      </w:r>
    </w:p>
    <w:p w14:paraId="60BE1428" w14:textId="77777777" w:rsidR="00230C33" w:rsidRPr="00D361AA" w:rsidRDefault="00230C33" w:rsidP="00230C33">
      <w:pPr>
        <w:jc w:val="both"/>
        <w:rPr>
          <w:rFonts w:ascii="Arial" w:hAnsi="Arial" w:cs="Arial"/>
          <w:color w:val="000000" w:themeColor="text1"/>
          <w:sz w:val="20"/>
        </w:rPr>
      </w:pPr>
    </w:p>
    <w:p w14:paraId="77830673" w14:textId="77777777" w:rsidR="00230C33" w:rsidRPr="00D361AA" w:rsidRDefault="00230C33" w:rsidP="00230C33">
      <w:pPr>
        <w:jc w:val="both"/>
        <w:rPr>
          <w:rFonts w:ascii="Arial" w:hAnsi="Arial" w:cs="Arial"/>
          <w:color w:val="000000" w:themeColor="text1"/>
          <w:sz w:val="20"/>
        </w:rPr>
      </w:pPr>
    </w:p>
    <w:p w14:paraId="789B6AE0" w14:textId="77777777" w:rsidR="00230C33" w:rsidRPr="00D361AA" w:rsidRDefault="00230C33" w:rsidP="001021AD">
      <w:pPr>
        <w:jc w:val="both"/>
        <w:rPr>
          <w:rFonts w:ascii="Arial" w:eastAsia="Tahoma" w:hAnsi="Arial" w:cs="Arial"/>
          <w:sz w:val="20"/>
        </w:rPr>
      </w:pPr>
      <w:r w:rsidRPr="00D361AA">
        <w:rPr>
          <w:rFonts w:ascii="Arial" w:eastAsia="Tahoma" w:hAnsi="Arial" w:cs="Arial"/>
          <w:sz w:val="20"/>
        </w:rPr>
        <w:t>The main waste streams are, but are not limited to the following:</w:t>
      </w:r>
    </w:p>
    <w:p w14:paraId="7D601260" w14:textId="77777777" w:rsidR="00230C33" w:rsidRPr="00D361AA" w:rsidRDefault="00230C33" w:rsidP="00230C33">
      <w:pPr>
        <w:pStyle w:val="ListParagraph"/>
        <w:numPr>
          <w:ilvl w:val="0"/>
          <w:numId w:val="6"/>
        </w:numPr>
        <w:jc w:val="both"/>
        <w:rPr>
          <w:rFonts w:ascii="Arial" w:hAnsi="Arial" w:cs="Arial"/>
          <w:sz w:val="20"/>
        </w:rPr>
      </w:pPr>
      <w:r w:rsidRPr="00D361AA">
        <w:rPr>
          <w:rFonts w:ascii="Arial" w:eastAsia="Tahoma" w:hAnsi="Arial" w:cs="Arial"/>
          <w:sz w:val="20"/>
        </w:rPr>
        <w:t xml:space="preserve">General </w:t>
      </w:r>
    </w:p>
    <w:p w14:paraId="69ADE894" w14:textId="77777777" w:rsidR="00230C33" w:rsidRPr="00D361AA" w:rsidRDefault="00230C33" w:rsidP="00230C33">
      <w:pPr>
        <w:pStyle w:val="ListParagraph"/>
        <w:numPr>
          <w:ilvl w:val="0"/>
          <w:numId w:val="6"/>
        </w:numPr>
        <w:jc w:val="both"/>
        <w:rPr>
          <w:rFonts w:ascii="Arial" w:hAnsi="Arial" w:cs="Arial"/>
          <w:sz w:val="20"/>
        </w:rPr>
      </w:pPr>
      <w:r w:rsidRPr="00D361AA">
        <w:rPr>
          <w:rFonts w:ascii="Arial" w:eastAsia="Tahoma" w:hAnsi="Arial" w:cs="Arial"/>
          <w:sz w:val="20"/>
        </w:rPr>
        <w:t>Recyclable (Paper, Cardboard, Metal, Wood, Plastic etc)</w:t>
      </w:r>
    </w:p>
    <w:p w14:paraId="24D98403" w14:textId="77777777" w:rsidR="00230C33" w:rsidRPr="00D361AA" w:rsidRDefault="00230C33" w:rsidP="00230C33">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Construction</w:t>
      </w:r>
    </w:p>
    <w:p w14:paraId="47AA1AB7" w14:textId="77777777" w:rsidR="00230C33" w:rsidRPr="00D361AA" w:rsidRDefault="00230C33" w:rsidP="00230C33">
      <w:pPr>
        <w:pStyle w:val="ListParagraph"/>
        <w:numPr>
          <w:ilvl w:val="0"/>
          <w:numId w:val="4"/>
        </w:numPr>
        <w:jc w:val="both"/>
        <w:rPr>
          <w:rFonts w:ascii="Arial" w:hAnsi="Arial" w:cs="Arial"/>
          <w:color w:val="000000" w:themeColor="text1"/>
          <w:sz w:val="20"/>
        </w:rPr>
      </w:pPr>
      <w:r w:rsidRPr="00D361AA">
        <w:rPr>
          <w:rFonts w:ascii="Arial" w:hAnsi="Arial" w:cs="Arial"/>
          <w:color w:val="000000" w:themeColor="text1"/>
          <w:sz w:val="20"/>
        </w:rPr>
        <w:t>Hazardous</w:t>
      </w:r>
    </w:p>
    <w:p w14:paraId="63CFBE16" w14:textId="77777777" w:rsidR="00230C33" w:rsidRPr="00D361AA" w:rsidRDefault="00230C33" w:rsidP="00230C33">
      <w:pPr>
        <w:numPr>
          <w:ilvl w:val="1"/>
          <w:numId w:val="4"/>
        </w:numPr>
        <w:rPr>
          <w:rFonts w:ascii="Arial" w:hAnsi="Arial" w:cs="Arial"/>
          <w:color w:val="000000" w:themeColor="text1"/>
          <w:sz w:val="16"/>
          <w:szCs w:val="16"/>
        </w:rPr>
      </w:pPr>
      <w:r w:rsidRPr="00D361AA">
        <w:rPr>
          <w:rFonts w:ascii="Arial" w:hAnsi="Arial" w:cs="Arial"/>
          <w:sz w:val="20"/>
        </w:rPr>
        <w:t>Asbestos (small quantities)</w:t>
      </w:r>
    </w:p>
    <w:p w14:paraId="33BC4981" w14:textId="77777777" w:rsidR="00230C33" w:rsidRPr="00D361AA" w:rsidRDefault="00230C33" w:rsidP="00230C33">
      <w:pPr>
        <w:numPr>
          <w:ilvl w:val="1"/>
          <w:numId w:val="4"/>
        </w:numPr>
        <w:rPr>
          <w:rFonts w:ascii="Arial" w:hAnsi="Arial" w:cs="Arial"/>
          <w:color w:val="000000" w:themeColor="text1"/>
          <w:sz w:val="16"/>
          <w:szCs w:val="16"/>
        </w:rPr>
      </w:pPr>
      <w:r w:rsidRPr="00D361AA">
        <w:rPr>
          <w:rFonts w:ascii="Arial" w:hAnsi="Arial" w:cs="Arial"/>
          <w:sz w:val="20"/>
        </w:rPr>
        <w:t>Anaerobic Materials (Methacrylate Based)</w:t>
      </w:r>
    </w:p>
    <w:p w14:paraId="595CA8D6" w14:textId="77777777" w:rsidR="00230C33" w:rsidRPr="00D361AA" w:rsidRDefault="00230C33" w:rsidP="00230C33">
      <w:pPr>
        <w:numPr>
          <w:ilvl w:val="1"/>
          <w:numId w:val="4"/>
        </w:numPr>
        <w:rPr>
          <w:rFonts w:ascii="Arial" w:hAnsi="Arial" w:cs="Arial"/>
          <w:color w:val="000000" w:themeColor="text1"/>
          <w:sz w:val="16"/>
          <w:szCs w:val="16"/>
        </w:rPr>
      </w:pPr>
      <w:r w:rsidRPr="00D361AA">
        <w:rPr>
          <w:rFonts w:ascii="Arial" w:hAnsi="Arial" w:cs="Arial"/>
          <w:sz w:val="20"/>
        </w:rPr>
        <w:t>Aerosols (WD40, spray paint, etc.)</w:t>
      </w:r>
    </w:p>
    <w:p w14:paraId="52C604D0" w14:textId="77777777" w:rsidR="00230C33" w:rsidRPr="00D361AA" w:rsidRDefault="00230C33" w:rsidP="00230C33">
      <w:pPr>
        <w:numPr>
          <w:ilvl w:val="1"/>
          <w:numId w:val="4"/>
        </w:numPr>
        <w:rPr>
          <w:rFonts w:ascii="Arial" w:hAnsi="Arial" w:cs="Arial"/>
          <w:color w:val="000000" w:themeColor="text1"/>
          <w:sz w:val="16"/>
          <w:szCs w:val="16"/>
        </w:rPr>
      </w:pPr>
      <w:r w:rsidRPr="00D361AA">
        <w:rPr>
          <w:rFonts w:ascii="Arial" w:hAnsi="Arial" w:cs="Arial"/>
          <w:sz w:val="20"/>
        </w:rPr>
        <w:t>Fluorescent Tubes</w:t>
      </w:r>
    </w:p>
    <w:p w14:paraId="11B38F0F" w14:textId="77777777" w:rsidR="00230C33" w:rsidRPr="00D361AA" w:rsidRDefault="00230C33" w:rsidP="00230C33">
      <w:pPr>
        <w:numPr>
          <w:ilvl w:val="1"/>
          <w:numId w:val="4"/>
        </w:numPr>
        <w:rPr>
          <w:rFonts w:ascii="Arial" w:hAnsi="Arial" w:cs="Arial"/>
          <w:color w:val="000000" w:themeColor="text1"/>
          <w:sz w:val="16"/>
          <w:szCs w:val="16"/>
        </w:rPr>
      </w:pPr>
      <w:r w:rsidRPr="00D361AA">
        <w:rPr>
          <w:rFonts w:ascii="Arial" w:hAnsi="Arial" w:cs="Arial"/>
          <w:sz w:val="20"/>
        </w:rPr>
        <w:t>Batteries (Alkaline, lithium, zinc carbon, lead acid and NICAD)</w:t>
      </w:r>
    </w:p>
    <w:p w14:paraId="3083F0B7" w14:textId="77777777" w:rsidR="00230C33" w:rsidRPr="00D361AA" w:rsidRDefault="00230C33" w:rsidP="00230C33">
      <w:pPr>
        <w:numPr>
          <w:ilvl w:val="1"/>
          <w:numId w:val="4"/>
        </w:numPr>
        <w:rPr>
          <w:rFonts w:ascii="Arial" w:hAnsi="Arial" w:cs="Arial"/>
          <w:color w:val="000000" w:themeColor="text1"/>
          <w:sz w:val="16"/>
          <w:szCs w:val="16"/>
        </w:rPr>
      </w:pPr>
      <w:r w:rsidRPr="00D361AA">
        <w:rPr>
          <w:rFonts w:ascii="Arial" w:hAnsi="Arial" w:cs="Arial"/>
          <w:sz w:val="20"/>
        </w:rPr>
        <w:t>Electrical Goods (inc computers)</w:t>
      </w:r>
    </w:p>
    <w:p w14:paraId="50B67425" w14:textId="77777777" w:rsidR="00230C33" w:rsidRPr="00D361AA" w:rsidRDefault="00230C33" w:rsidP="00230C33">
      <w:pPr>
        <w:numPr>
          <w:ilvl w:val="1"/>
          <w:numId w:val="4"/>
        </w:numPr>
        <w:rPr>
          <w:rFonts w:ascii="Arial" w:hAnsi="Arial" w:cs="Arial"/>
          <w:color w:val="000000" w:themeColor="text1"/>
          <w:sz w:val="16"/>
          <w:szCs w:val="16"/>
        </w:rPr>
      </w:pPr>
      <w:r w:rsidRPr="00D361AA">
        <w:rPr>
          <w:rFonts w:ascii="Arial" w:hAnsi="Arial" w:cs="Arial"/>
          <w:sz w:val="20"/>
        </w:rPr>
        <w:t>Foams (</w:t>
      </w:r>
      <w:proofErr w:type="gramStart"/>
      <w:r w:rsidRPr="00D361AA">
        <w:rPr>
          <w:rFonts w:ascii="Arial" w:hAnsi="Arial" w:cs="Arial"/>
          <w:sz w:val="20"/>
        </w:rPr>
        <w:t>two part</w:t>
      </w:r>
      <w:proofErr w:type="gramEnd"/>
      <w:r w:rsidRPr="00D361AA">
        <w:rPr>
          <w:rFonts w:ascii="Arial" w:hAnsi="Arial" w:cs="Arial"/>
          <w:sz w:val="20"/>
        </w:rPr>
        <w:t xml:space="preserve"> material with isocyanate hardener)</w:t>
      </w:r>
    </w:p>
    <w:p w14:paraId="02929D37" w14:textId="77777777" w:rsidR="00230C33" w:rsidRPr="00D361AA" w:rsidRDefault="00230C33" w:rsidP="00230C33">
      <w:pPr>
        <w:numPr>
          <w:ilvl w:val="1"/>
          <w:numId w:val="4"/>
        </w:numPr>
        <w:rPr>
          <w:rFonts w:ascii="Arial" w:hAnsi="Arial" w:cs="Arial"/>
          <w:color w:val="000000" w:themeColor="text1"/>
          <w:sz w:val="16"/>
          <w:szCs w:val="16"/>
        </w:rPr>
      </w:pPr>
      <w:r w:rsidRPr="00D361AA">
        <w:rPr>
          <w:rFonts w:ascii="Arial" w:hAnsi="Arial" w:cs="Arial"/>
          <w:sz w:val="20"/>
        </w:rPr>
        <w:t>Odorant Filters (adhoc request)</w:t>
      </w:r>
    </w:p>
    <w:p w14:paraId="4DA5FE6D" w14:textId="77777777" w:rsidR="00230C33" w:rsidRPr="00D361AA" w:rsidRDefault="00230C33" w:rsidP="00230C33">
      <w:pPr>
        <w:numPr>
          <w:ilvl w:val="1"/>
          <w:numId w:val="4"/>
        </w:numPr>
        <w:rPr>
          <w:rFonts w:ascii="Arial" w:hAnsi="Arial" w:cs="Arial"/>
          <w:color w:val="000000" w:themeColor="text1"/>
          <w:sz w:val="16"/>
          <w:szCs w:val="16"/>
        </w:rPr>
      </w:pPr>
      <w:r w:rsidRPr="00D361AA">
        <w:rPr>
          <w:rFonts w:ascii="Arial" w:hAnsi="Arial" w:cs="Arial"/>
          <w:sz w:val="20"/>
        </w:rPr>
        <w:t>Oil (from workshops)</w:t>
      </w:r>
    </w:p>
    <w:p w14:paraId="741E8552" w14:textId="77777777" w:rsidR="00230C33" w:rsidRPr="00D361AA" w:rsidRDefault="00230C33" w:rsidP="00230C33">
      <w:pPr>
        <w:numPr>
          <w:ilvl w:val="1"/>
          <w:numId w:val="4"/>
        </w:numPr>
        <w:rPr>
          <w:rFonts w:ascii="Arial" w:hAnsi="Arial" w:cs="Arial"/>
          <w:color w:val="000000" w:themeColor="text1"/>
          <w:sz w:val="16"/>
          <w:szCs w:val="16"/>
        </w:rPr>
      </w:pPr>
      <w:r w:rsidRPr="00D361AA">
        <w:rPr>
          <w:rFonts w:ascii="Arial" w:hAnsi="Arial" w:cs="Arial"/>
          <w:sz w:val="20"/>
        </w:rPr>
        <w:t>Oil Contaminated Materials (rags, used spill kits)</w:t>
      </w:r>
    </w:p>
    <w:p w14:paraId="51ED96F2" w14:textId="77777777" w:rsidR="00230C33" w:rsidRPr="00D361AA" w:rsidRDefault="00230C33" w:rsidP="00230C33">
      <w:pPr>
        <w:numPr>
          <w:ilvl w:val="1"/>
          <w:numId w:val="4"/>
        </w:numPr>
        <w:rPr>
          <w:rFonts w:ascii="Arial" w:hAnsi="Arial" w:cs="Arial"/>
          <w:color w:val="000000" w:themeColor="text1"/>
          <w:sz w:val="16"/>
          <w:szCs w:val="16"/>
        </w:rPr>
      </w:pPr>
      <w:r w:rsidRPr="00D361AA">
        <w:rPr>
          <w:rFonts w:ascii="Arial" w:hAnsi="Arial" w:cs="Arial"/>
          <w:sz w:val="20"/>
        </w:rPr>
        <w:t>Pigging Waste (waste extracted from gas pipes)</w:t>
      </w:r>
    </w:p>
    <w:p w14:paraId="22C49B02" w14:textId="77777777" w:rsidR="00230C33" w:rsidRPr="00D361AA" w:rsidRDefault="00230C33" w:rsidP="00230C33">
      <w:pPr>
        <w:numPr>
          <w:ilvl w:val="1"/>
          <w:numId w:val="4"/>
        </w:numPr>
        <w:rPr>
          <w:rFonts w:ascii="Arial" w:hAnsi="Arial" w:cs="Arial"/>
          <w:color w:val="000000" w:themeColor="text1"/>
          <w:sz w:val="16"/>
          <w:szCs w:val="16"/>
        </w:rPr>
      </w:pPr>
      <w:r w:rsidRPr="00D361AA">
        <w:rPr>
          <w:rFonts w:ascii="Arial" w:hAnsi="Arial" w:cs="Arial"/>
          <w:sz w:val="20"/>
        </w:rPr>
        <w:t>Sharps</w:t>
      </w:r>
    </w:p>
    <w:p w14:paraId="6B7B4E13" w14:textId="77777777" w:rsidR="00230C33" w:rsidRPr="00D361AA" w:rsidRDefault="00230C33" w:rsidP="00230C33">
      <w:pPr>
        <w:numPr>
          <w:ilvl w:val="1"/>
          <w:numId w:val="4"/>
        </w:numPr>
        <w:rPr>
          <w:rFonts w:ascii="Arial" w:hAnsi="Arial" w:cs="Arial"/>
          <w:color w:val="000000" w:themeColor="text1"/>
          <w:sz w:val="16"/>
          <w:szCs w:val="16"/>
        </w:rPr>
      </w:pPr>
      <w:r w:rsidRPr="00D361AA">
        <w:rPr>
          <w:rFonts w:ascii="Arial" w:hAnsi="Arial" w:cs="Arial"/>
          <w:sz w:val="20"/>
        </w:rPr>
        <w:t>Interceptor Waste</w:t>
      </w:r>
    </w:p>
    <w:p w14:paraId="746F3180" w14:textId="77777777" w:rsidR="00230C33" w:rsidRPr="00D361AA" w:rsidRDefault="00230C33" w:rsidP="00230C33">
      <w:pPr>
        <w:numPr>
          <w:ilvl w:val="1"/>
          <w:numId w:val="4"/>
        </w:numPr>
        <w:rPr>
          <w:rFonts w:ascii="Arial" w:hAnsi="Arial" w:cs="Arial"/>
          <w:color w:val="000000" w:themeColor="text1"/>
          <w:sz w:val="16"/>
          <w:szCs w:val="16"/>
        </w:rPr>
      </w:pPr>
      <w:r w:rsidRPr="00D361AA">
        <w:rPr>
          <w:rFonts w:ascii="Arial" w:hAnsi="Arial" w:cs="Arial"/>
          <w:sz w:val="20"/>
        </w:rPr>
        <w:t>Mains Dust (containing traces of Naturally Occurring Radioactive Material “NORM” with activity</w:t>
      </w:r>
    </w:p>
    <w:p w14:paraId="68CAEC6A" w14:textId="77777777" w:rsidR="00230C33" w:rsidRPr="00D361AA" w:rsidRDefault="00230C33" w:rsidP="00230C33">
      <w:pPr>
        <w:ind w:left="1440"/>
        <w:rPr>
          <w:rFonts w:ascii="Arial" w:hAnsi="Arial" w:cs="Arial"/>
          <w:color w:val="000000" w:themeColor="text1"/>
          <w:sz w:val="16"/>
          <w:szCs w:val="16"/>
        </w:rPr>
      </w:pPr>
      <w:r w:rsidRPr="00D361AA">
        <w:rPr>
          <w:rFonts w:ascii="Arial" w:hAnsi="Arial" w:cs="Arial"/>
          <w:sz w:val="20"/>
        </w:rPr>
        <w:t>levels &lt;14.8 Bequerels per gm</w:t>
      </w:r>
      <w:r>
        <w:rPr>
          <w:rFonts w:ascii="Arial" w:hAnsi="Arial" w:cs="Arial"/>
          <w:sz w:val="20"/>
        </w:rPr>
        <w:t>)</w:t>
      </w:r>
    </w:p>
    <w:p w14:paraId="4BDC9485" w14:textId="77777777" w:rsidR="00230C33" w:rsidRPr="00D361AA" w:rsidRDefault="00230C33" w:rsidP="00230C33">
      <w:pPr>
        <w:numPr>
          <w:ilvl w:val="1"/>
          <w:numId w:val="4"/>
        </w:numPr>
        <w:rPr>
          <w:rFonts w:ascii="Arial" w:hAnsi="Arial" w:cs="Arial"/>
          <w:color w:val="000000" w:themeColor="text1"/>
          <w:sz w:val="16"/>
          <w:szCs w:val="16"/>
        </w:rPr>
      </w:pPr>
      <w:r w:rsidRPr="00D361AA">
        <w:rPr>
          <w:rFonts w:ascii="Arial" w:hAnsi="Arial" w:cs="Arial"/>
          <w:sz w:val="20"/>
        </w:rPr>
        <w:t>Syphon Water with &gt;25% Monoethylene Glycol concentration</w:t>
      </w:r>
    </w:p>
    <w:p w14:paraId="683A8F60" w14:textId="77777777" w:rsidR="00230C33" w:rsidRPr="00D361AA" w:rsidRDefault="00230C33" w:rsidP="00230C33">
      <w:pPr>
        <w:numPr>
          <w:ilvl w:val="1"/>
          <w:numId w:val="4"/>
        </w:numPr>
        <w:rPr>
          <w:rFonts w:ascii="Arial" w:hAnsi="Arial" w:cs="Arial"/>
          <w:sz w:val="20"/>
        </w:rPr>
      </w:pPr>
      <w:r w:rsidRPr="00D361AA">
        <w:rPr>
          <w:rFonts w:ascii="Arial" w:hAnsi="Arial" w:cs="Arial"/>
          <w:sz w:val="20"/>
        </w:rPr>
        <w:t>Syphon Water from mains (containing Syphon Water)</w:t>
      </w:r>
    </w:p>
    <w:p w14:paraId="299B46A5" w14:textId="77777777" w:rsidR="00230C33" w:rsidRDefault="00230C33" w:rsidP="00230C33">
      <w:pPr>
        <w:jc w:val="both"/>
        <w:rPr>
          <w:rFonts w:ascii="Arial" w:hAnsi="Arial" w:cs="Arial"/>
          <w:b/>
          <w:bCs/>
          <w:color w:val="000000" w:themeColor="text1"/>
          <w:u w:val="single"/>
        </w:rPr>
      </w:pPr>
    </w:p>
    <w:p w14:paraId="07BC8DBE" w14:textId="1B917AD1" w:rsidR="00D67528" w:rsidRDefault="00721E22" w:rsidP="00230C33">
      <w:pPr>
        <w:jc w:val="both"/>
        <w:rPr>
          <w:rFonts w:ascii="Arial" w:hAnsi="Arial" w:cs="Arial"/>
          <w:b/>
          <w:bCs/>
          <w:color w:val="000000" w:themeColor="text1"/>
          <w:u w:val="single"/>
        </w:rPr>
      </w:pPr>
      <w:r>
        <w:rPr>
          <w:rFonts w:ascii="Arial" w:hAnsi="Arial" w:cs="Arial"/>
          <w:b/>
          <w:bCs/>
          <w:color w:val="000000" w:themeColor="text1"/>
          <w:u w:val="single"/>
        </w:rPr>
        <w:t>On Demand</w:t>
      </w:r>
      <w:r w:rsidR="00D67528">
        <w:rPr>
          <w:rFonts w:ascii="Arial" w:hAnsi="Arial" w:cs="Arial"/>
          <w:b/>
          <w:bCs/>
          <w:color w:val="000000" w:themeColor="text1"/>
          <w:u w:val="single"/>
        </w:rPr>
        <w:t xml:space="preserve"> Waste</w:t>
      </w:r>
      <w:r w:rsidR="00F86B62">
        <w:rPr>
          <w:rFonts w:ascii="Arial" w:hAnsi="Arial" w:cs="Arial"/>
          <w:b/>
          <w:bCs/>
          <w:color w:val="000000" w:themeColor="text1"/>
          <w:u w:val="single"/>
        </w:rPr>
        <w:t>/Ad-Hoc</w:t>
      </w:r>
    </w:p>
    <w:p w14:paraId="2ED7B105" w14:textId="77777777" w:rsidR="00D67528" w:rsidRPr="00D361AA" w:rsidRDefault="00D67528" w:rsidP="00230C33">
      <w:pPr>
        <w:jc w:val="both"/>
        <w:rPr>
          <w:rFonts w:ascii="Arial" w:hAnsi="Arial" w:cs="Arial"/>
          <w:b/>
          <w:bCs/>
          <w:color w:val="000000" w:themeColor="text1"/>
          <w:u w:val="single"/>
        </w:rPr>
      </w:pPr>
    </w:p>
    <w:p w14:paraId="7FCA5EE3" w14:textId="5A5A3D04" w:rsidR="009E5033" w:rsidRDefault="00230C33" w:rsidP="001021AD">
      <w:pPr>
        <w:spacing w:after="160" w:line="252" w:lineRule="auto"/>
        <w:contextualSpacing/>
        <w:rPr>
          <w:rFonts w:ascii="Arial" w:hAnsi="Arial" w:cs="Arial"/>
          <w:color w:val="000000" w:themeColor="text1"/>
          <w:sz w:val="20"/>
        </w:rPr>
      </w:pPr>
      <w:r w:rsidRPr="00D361AA">
        <w:rPr>
          <w:rFonts w:ascii="Arial" w:hAnsi="Arial" w:cs="Arial"/>
          <w:color w:val="000000" w:themeColor="text1"/>
          <w:sz w:val="20"/>
        </w:rPr>
        <w:t xml:space="preserve">The supplier </w:t>
      </w:r>
      <w:r w:rsidR="00915A0F">
        <w:rPr>
          <w:rFonts w:ascii="Arial" w:hAnsi="Arial" w:cs="Arial"/>
          <w:color w:val="000000" w:themeColor="text1"/>
          <w:sz w:val="20"/>
        </w:rPr>
        <w:t>will also be expected to</w:t>
      </w:r>
      <w:r w:rsidRPr="00D361AA">
        <w:rPr>
          <w:rFonts w:ascii="Arial" w:hAnsi="Arial" w:cs="Arial"/>
          <w:color w:val="000000" w:themeColor="text1"/>
          <w:sz w:val="20"/>
        </w:rPr>
        <w:t xml:space="preserve"> provide ad hoc waste management services for unanticipated waste streams.</w:t>
      </w:r>
      <w:r>
        <w:rPr>
          <w:rFonts w:ascii="Arial" w:hAnsi="Arial" w:cs="Arial"/>
          <w:color w:val="000000" w:themeColor="text1"/>
          <w:sz w:val="20"/>
        </w:rPr>
        <w:t xml:space="preserve"> </w:t>
      </w:r>
      <w:r w:rsidR="009E5033">
        <w:rPr>
          <w:rFonts w:ascii="Arial" w:hAnsi="Arial" w:cs="Arial"/>
          <w:color w:val="000000" w:themeColor="text1"/>
          <w:sz w:val="20"/>
        </w:rPr>
        <w:t>Circa 20-25% of NGN’s waste is made</w:t>
      </w:r>
      <w:r w:rsidR="00714009">
        <w:rPr>
          <w:rFonts w:ascii="Arial" w:hAnsi="Arial" w:cs="Arial"/>
          <w:color w:val="000000" w:themeColor="text1"/>
          <w:sz w:val="20"/>
        </w:rPr>
        <w:t xml:space="preserve"> up</w:t>
      </w:r>
      <w:r w:rsidR="009E5033">
        <w:rPr>
          <w:rFonts w:ascii="Arial" w:hAnsi="Arial" w:cs="Arial"/>
          <w:color w:val="000000" w:themeColor="text1"/>
          <w:sz w:val="20"/>
        </w:rPr>
        <w:t xml:space="preserve"> of </w:t>
      </w:r>
      <w:r w:rsidR="00F86B62">
        <w:rPr>
          <w:rFonts w:ascii="Arial" w:hAnsi="Arial" w:cs="Arial"/>
          <w:color w:val="000000" w:themeColor="text1"/>
          <w:sz w:val="20"/>
        </w:rPr>
        <w:t>a</w:t>
      </w:r>
      <w:r w:rsidR="00C92273">
        <w:rPr>
          <w:rFonts w:ascii="Arial" w:hAnsi="Arial" w:cs="Arial"/>
          <w:color w:val="000000" w:themeColor="text1"/>
          <w:sz w:val="20"/>
        </w:rPr>
        <w:t>d-</w:t>
      </w:r>
      <w:r w:rsidR="00F86B62">
        <w:rPr>
          <w:rFonts w:ascii="Arial" w:hAnsi="Arial" w:cs="Arial"/>
          <w:color w:val="000000" w:themeColor="text1"/>
          <w:sz w:val="20"/>
        </w:rPr>
        <w:t>h</w:t>
      </w:r>
      <w:r w:rsidR="00C92273">
        <w:rPr>
          <w:rFonts w:ascii="Arial" w:hAnsi="Arial" w:cs="Arial"/>
          <w:color w:val="000000" w:themeColor="text1"/>
          <w:sz w:val="20"/>
        </w:rPr>
        <w:t xml:space="preserve">oc waste. This could change over the duration of the contract but highlights the importance of </w:t>
      </w:r>
      <w:r w:rsidR="00F86B62">
        <w:rPr>
          <w:rFonts w:ascii="Arial" w:hAnsi="Arial" w:cs="Arial"/>
          <w:color w:val="000000" w:themeColor="text1"/>
          <w:sz w:val="20"/>
        </w:rPr>
        <w:t>a</w:t>
      </w:r>
      <w:r w:rsidR="00C92273">
        <w:rPr>
          <w:rFonts w:ascii="Arial" w:hAnsi="Arial" w:cs="Arial"/>
          <w:color w:val="000000" w:themeColor="text1"/>
          <w:sz w:val="20"/>
        </w:rPr>
        <w:t>d-</w:t>
      </w:r>
      <w:r w:rsidR="00F86B62">
        <w:rPr>
          <w:rFonts w:ascii="Arial" w:hAnsi="Arial" w:cs="Arial"/>
          <w:color w:val="000000" w:themeColor="text1"/>
          <w:sz w:val="20"/>
        </w:rPr>
        <w:t>h</w:t>
      </w:r>
      <w:r w:rsidR="00C92273">
        <w:rPr>
          <w:rFonts w:ascii="Arial" w:hAnsi="Arial" w:cs="Arial"/>
          <w:color w:val="000000" w:themeColor="text1"/>
          <w:sz w:val="20"/>
        </w:rPr>
        <w:t>oc Waste in this contract.</w:t>
      </w:r>
      <w:r w:rsidR="00930B3C">
        <w:rPr>
          <w:rFonts w:ascii="Arial" w:hAnsi="Arial" w:cs="Arial"/>
          <w:color w:val="000000" w:themeColor="text1"/>
          <w:sz w:val="20"/>
        </w:rPr>
        <w:t xml:space="preserve"> </w:t>
      </w:r>
    </w:p>
    <w:p w14:paraId="5B9F9F2E" w14:textId="04B86F57" w:rsidR="002818C5" w:rsidRDefault="002818C5" w:rsidP="001021AD">
      <w:pPr>
        <w:spacing w:after="160" w:line="252" w:lineRule="auto"/>
        <w:contextualSpacing/>
        <w:rPr>
          <w:rFonts w:ascii="Arial" w:hAnsi="Arial" w:cs="Arial"/>
          <w:color w:val="000000" w:themeColor="text1"/>
          <w:sz w:val="20"/>
        </w:rPr>
      </w:pPr>
      <w:r>
        <w:rPr>
          <w:rFonts w:ascii="Arial" w:hAnsi="Arial" w:cs="Arial"/>
          <w:color w:val="000000" w:themeColor="text1"/>
          <w:sz w:val="20"/>
        </w:rPr>
        <w:t>Ad-</w:t>
      </w:r>
      <w:r w:rsidR="00F86B62">
        <w:rPr>
          <w:rFonts w:ascii="Arial" w:hAnsi="Arial" w:cs="Arial"/>
          <w:color w:val="000000" w:themeColor="text1"/>
          <w:sz w:val="20"/>
        </w:rPr>
        <w:t>h</w:t>
      </w:r>
      <w:r>
        <w:rPr>
          <w:rFonts w:ascii="Arial" w:hAnsi="Arial" w:cs="Arial"/>
          <w:color w:val="000000" w:themeColor="text1"/>
          <w:sz w:val="20"/>
        </w:rPr>
        <w:t xml:space="preserve">oc waste requirements will be communicated </w:t>
      </w:r>
      <w:r w:rsidR="009B3485">
        <w:rPr>
          <w:rFonts w:ascii="Arial" w:hAnsi="Arial" w:cs="Arial"/>
          <w:color w:val="000000" w:themeColor="text1"/>
          <w:sz w:val="20"/>
        </w:rPr>
        <w:t xml:space="preserve">to the supplier </w:t>
      </w:r>
      <w:r w:rsidR="001C03B9">
        <w:rPr>
          <w:rFonts w:ascii="Arial" w:hAnsi="Arial" w:cs="Arial"/>
          <w:color w:val="000000" w:themeColor="text1"/>
          <w:sz w:val="20"/>
        </w:rPr>
        <w:t xml:space="preserve">and pick ups should be </w:t>
      </w:r>
      <w:r w:rsidR="004B47D8">
        <w:rPr>
          <w:rFonts w:ascii="Arial" w:hAnsi="Arial" w:cs="Arial"/>
          <w:color w:val="000000" w:themeColor="text1"/>
          <w:sz w:val="20"/>
        </w:rPr>
        <w:t>planned within 24 hours.</w:t>
      </w:r>
    </w:p>
    <w:p w14:paraId="024E88F9" w14:textId="1993739C" w:rsidR="004B47D8" w:rsidRDefault="004B47D8" w:rsidP="001021AD">
      <w:pPr>
        <w:spacing w:after="160" w:line="252" w:lineRule="auto"/>
        <w:contextualSpacing/>
        <w:rPr>
          <w:rFonts w:ascii="Arial" w:hAnsi="Arial" w:cs="Arial"/>
          <w:color w:val="000000" w:themeColor="text1"/>
          <w:sz w:val="20"/>
        </w:rPr>
      </w:pPr>
      <w:r>
        <w:rPr>
          <w:rFonts w:ascii="Arial" w:hAnsi="Arial" w:cs="Arial"/>
          <w:color w:val="000000" w:themeColor="text1"/>
          <w:sz w:val="20"/>
        </w:rPr>
        <w:t>Ad-</w:t>
      </w:r>
      <w:r w:rsidR="00741CFB">
        <w:rPr>
          <w:rFonts w:ascii="Arial" w:hAnsi="Arial" w:cs="Arial"/>
          <w:color w:val="000000" w:themeColor="text1"/>
          <w:sz w:val="20"/>
        </w:rPr>
        <w:t>h</w:t>
      </w:r>
      <w:r>
        <w:rPr>
          <w:rFonts w:ascii="Arial" w:hAnsi="Arial" w:cs="Arial"/>
          <w:color w:val="000000" w:themeColor="text1"/>
          <w:sz w:val="20"/>
        </w:rPr>
        <w:t>oc waste will include</w:t>
      </w:r>
      <w:r w:rsidR="00B720AE">
        <w:rPr>
          <w:rFonts w:ascii="Arial" w:hAnsi="Arial" w:cs="Arial"/>
          <w:color w:val="000000" w:themeColor="text1"/>
          <w:sz w:val="20"/>
        </w:rPr>
        <w:t xml:space="preserve"> </w:t>
      </w:r>
      <w:r w:rsidR="00420D72">
        <w:rPr>
          <w:rFonts w:ascii="Arial" w:hAnsi="Arial" w:cs="Arial"/>
          <w:color w:val="000000" w:themeColor="text1"/>
          <w:sz w:val="20"/>
        </w:rPr>
        <w:t>providing waste streams for network maintenance sites</w:t>
      </w:r>
      <w:r w:rsidR="001B4573">
        <w:rPr>
          <w:rFonts w:ascii="Arial" w:hAnsi="Arial" w:cs="Arial"/>
          <w:color w:val="000000" w:themeColor="text1"/>
          <w:sz w:val="20"/>
        </w:rPr>
        <w:t xml:space="preserve">, </w:t>
      </w:r>
      <w:r w:rsidR="00420D72">
        <w:rPr>
          <w:rFonts w:ascii="Arial" w:hAnsi="Arial" w:cs="Arial"/>
          <w:color w:val="000000" w:themeColor="text1"/>
          <w:sz w:val="20"/>
        </w:rPr>
        <w:t xml:space="preserve">construction sites </w:t>
      </w:r>
      <w:r w:rsidR="001B4573">
        <w:rPr>
          <w:rFonts w:ascii="Arial" w:hAnsi="Arial" w:cs="Arial"/>
          <w:color w:val="000000" w:themeColor="text1"/>
          <w:sz w:val="20"/>
        </w:rPr>
        <w:t xml:space="preserve">and depots </w:t>
      </w:r>
      <w:r w:rsidR="00420D72">
        <w:rPr>
          <w:rFonts w:ascii="Arial" w:hAnsi="Arial" w:cs="Arial"/>
          <w:color w:val="000000" w:themeColor="text1"/>
          <w:sz w:val="20"/>
        </w:rPr>
        <w:t xml:space="preserve">as required. Please refer to the </w:t>
      </w:r>
      <w:r w:rsidR="009D4673">
        <w:rPr>
          <w:rFonts w:ascii="Arial" w:hAnsi="Arial" w:cs="Arial"/>
          <w:color w:val="000000" w:themeColor="text1"/>
          <w:sz w:val="20"/>
        </w:rPr>
        <w:t xml:space="preserve">ad-hoc waste tab within Appendix 1 – Waste management for waste types that fall under </w:t>
      </w:r>
      <w:r w:rsidR="001B4573">
        <w:rPr>
          <w:rFonts w:ascii="Arial" w:hAnsi="Arial" w:cs="Arial"/>
          <w:color w:val="000000" w:themeColor="text1"/>
          <w:sz w:val="20"/>
        </w:rPr>
        <w:t>ad-hoc/on demand waste.</w:t>
      </w:r>
    </w:p>
    <w:p w14:paraId="686BB6DB" w14:textId="77777777" w:rsidR="00714009" w:rsidRDefault="00714009" w:rsidP="001021AD">
      <w:pPr>
        <w:spacing w:after="160" w:line="252" w:lineRule="auto"/>
        <w:contextualSpacing/>
        <w:rPr>
          <w:rFonts w:ascii="Arial" w:hAnsi="Arial" w:cs="Arial"/>
          <w:color w:val="000000" w:themeColor="text1"/>
          <w:sz w:val="20"/>
        </w:rPr>
      </w:pPr>
    </w:p>
    <w:p w14:paraId="0D3F76A6" w14:textId="77777777" w:rsidR="00523BC2" w:rsidRDefault="00523BC2" w:rsidP="001021AD">
      <w:pPr>
        <w:spacing w:after="160" w:line="252" w:lineRule="auto"/>
        <w:contextualSpacing/>
        <w:rPr>
          <w:rFonts w:ascii="Arial" w:hAnsi="Arial" w:cs="Arial"/>
          <w:color w:val="000000" w:themeColor="text1"/>
          <w:sz w:val="20"/>
        </w:rPr>
      </w:pPr>
    </w:p>
    <w:p w14:paraId="0F9AB11B" w14:textId="21CB3F13" w:rsidR="00230C33" w:rsidRPr="00D361AA" w:rsidRDefault="00230C33" w:rsidP="001021AD">
      <w:pPr>
        <w:spacing w:after="160" w:line="252" w:lineRule="auto"/>
        <w:contextualSpacing/>
        <w:rPr>
          <w:rFonts w:ascii="Arial" w:hAnsi="Arial" w:cs="Arial"/>
          <w:color w:val="000000" w:themeColor="text1"/>
          <w:sz w:val="20"/>
        </w:rPr>
      </w:pPr>
      <w:r>
        <w:rPr>
          <w:rFonts w:ascii="Arial" w:hAnsi="Arial" w:cs="Arial"/>
          <w:color w:val="000000" w:themeColor="text1"/>
          <w:sz w:val="20"/>
        </w:rPr>
        <w:t xml:space="preserve">All Waste Management activities must comply with appropriate legislation and best practice </w:t>
      </w:r>
      <w:proofErr w:type="gramStart"/>
      <w:r>
        <w:rPr>
          <w:rFonts w:ascii="Arial" w:hAnsi="Arial" w:cs="Arial"/>
          <w:color w:val="000000" w:themeColor="text1"/>
          <w:sz w:val="20"/>
        </w:rPr>
        <w:t>including;</w:t>
      </w:r>
      <w:proofErr w:type="gramEnd"/>
    </w:p>
    <w:p w14:paraId="3C890039" w14:textId="77777777" w:rsidR="00230C33" w:rsidRDefault="00230C33" w:rsidP="00230C33">
      <w:pPr>
        <w:pStyle w:val="ListParagraph"/>
        <w:numPr>
          <w:ilvl w:val="0"/>
          <w:numId w:val="7"/>
        </w:numPr>
        <w:spacing w:after="220"/>
        <w:rPr>
          <w:rFonts w:ascii="Arial" w:hAnsi="Arial" w:cs="Arial"/>
          <w:sz w:val="20"/>
        </w:rPr>
      </w:pPr>
      <w:r>
        <w:rPr>
          <w:rFonts w:ascii="Arial" w:hAnsi="Arial" w:cs="Arial"/>
          <w:sz w:val="20"/>
        </w:rPr>
        <w:t>The Environment Protection Act 1990 (including Duty of Care regulations)</w:t>
      </w:r>
    </w:p>
    <w:p w14:paraId="6EDA5303" w14:textId="77777777" w:rsidR="00230C33" w:rsidRDefault="00230C33" w:rsidP="00230C33">
      <w:pPr>
        <w:pStyle w:val="ListParagraph"/>
        <w:numPr>
          <w:ilvl w:val="0"/>
          <w:numId w:val="7"/>
        </w:numPr>
        <w:spacing w:after="220"/>
        <w:rPr>
          <w:rFonts w:ascii="Arial" w:hAnsi="Arial" w:cs="Arial"/>
          <w:sz w:val="20"/>
        </w:rPr>
      </w:pPr>
      <w:r>
        <w:rPr>
          <w:rFonts w:ascii="Arial" w:hAnsi="Arial" w:cs="Arial"/>
          <w:sz w:val="20"/>
        </w:rPr>
        <w:t>The Controlled Waste (England and Wales) Regulations 2012</w:t>
      </w:r>
    </w:p>
    <w:p w14:paraId="48AF7ECB" w14:textId="77777777" w:rsidR="00230C33" w:rsidRDefault="00230C33" w:rsidP="00230C33">
      <w:pPr>
        <w:pStyle w:val="ListParagraph"/>
        <w:numPr>
          <w:ilvl w:val="0"/>
          <w:numId w:val="7"/>
        </w:numPr>
        <w:spacing w:after="220"/>
        <w:rPr>
          <w:rFonts w:ascii="Arial" w:hAnsi="Arial" w:cs="Arial"/>
          <w:sz w:val="20"/>
        </w:rPr>
      </w:pPr>
      <w:r>
        <w:rPr>
          <w:rFonts w:ascii="Arial" w:hAnsi="Arial" w:cs="Arial"/>
          <w:sz w:val="20"/>
        </w:rPr>
        <w:t>The Hazardous Waste Directive</w:t>
      </w:r>
    </w:p>
    <w:p w14:paraId="0FA01062" w14:textId="77777777" w:rsidR="00230C33" w:rsidRDefault="00230C33" w:rsidP="00230C33">
      <w:pPr>
        <w:pStyle w:val="ListParagraph"/>
        <w:numPr>
          <w:ilvl w:val="0"/>
          <w:numId w:val="7"/>
        </w:numPr>
        <w:spacing w:after="220"/>
        <w:rPr>
          <w:rFonts w:ascii="Arial" w:hAnsi="Arial" w:cs="Arial"/>
          <w:sz w:val="20"/>
        </w:rPr>
      </w:pPr>
      <w:r>
        <w:rPr>
          <w:rFonts w:ascii="Arial" w:hAnsi="Arial" w:cs="Arial"/>
          <w:sz w:val="20"/>
        </w:rPr>
        <w:t>The Carriage of Dangerous Goods Regulations</w:t>
      </w:r>
    </w:p>
    <w:p w14:paraId="0AA142E4" w14:textId="77777777" w:rsidR="00230C33" w:rsidRDefault="00230C33" w:rsidP="00230C33">
      <w:pPr>
        <w:pStyle w:val="ListParagraph"/>
        <w:numPr>
          <w:ilvl w:val="0"/>
          <w:numId w:val="7"/>
        </w:numPr>
        <w:spacing w:after="220"/>
        <w:rPr>
          <w:rFonts w:ascii="Arial" w:hAnsi="Arial" w:cs="Arial"/>
          <w:sz w:val="20"/>
        </w:rPr>
      </w:pPr>
      <w:r>
        <w:rPr>
          <w:rFonts w:ascii="Arial" w:hAnsi="Arial" w:cs="Arial"/>
          <w:sz w:val="20"/>
        </w:rPr>
        <w:t>Waste Regulations 2011</w:t>
      </w:r>
    </w:p>
    <w:p w14:paraId="3C08B024" w14:textId="77777777" w:rsidR="00445DFF" w:rsidRPr="00445DFF" w:rsidRDefault="00445DFF" w:rsidP="00445DFF">
      <w:pPr>
        <w:spacing w:after="220"/>
        <w:rPr>
          <w:rFonts w:ascii="Arial" w:hAnsi="Arial" w:cs="Arial"/>
          <w:sz w:val="20"/>
        </w:rPr>
      </w:pPr>
    </w:p>
    <w:p w14:paraId="1BE4D799" w14:textId="77777777" w:rsidR="00230C33" w:rsidRDefault="00230C33" w:rsidP="007B4908">
      <w:pPr>
        <w:ind w:left="709" w:hanging="709"/>
        <w:jc w:val="both"/>
        <w:rPr>
          <w:rFonts w:ascii="Arial" w:hAnsi="Arial" w:cs="Arial"/>
          <w:color w:val="000000" w:themeColor="text1"/>
          <w:sz w:val="20"/>
        </w:rPr>
      </w:pPr>
    </w:p>
    <w:p w14:paraId="61F12762" w14:textId="2CF94AEB" w:rsidR="00950C12" w:rsidRDefault="00950C12" w:rsidP="009E63E1">
      <w:pPr>
        <w:rPr>
          <w:rFonts w:ascii="Arial" w:hAnsi="Arial" w:cs="Arial"/>
          <w:color w:val="000000" w:themeColor="text1"/>
          <w:sz w:val="20"/>
        </w:rPr>
      </w:pPr>
      <w:r>
        <w:rPr>
          <w:rFonts w:ascii="Arial" w:hAnsi="Arial" w:cs="Arial"/>
          <w:color w:val="000000" w:themeColor="text1"/>
          <w:sz w:val="20"/>
        </w:rPr>
        <w:t>Appendix 1 – Waste Matrix</w:t>
      </w:r>
    </w:p>
    <w:p w14:paraId="52DB1501" w14:textId="2694A30D" w:rsidR="00950C12" w:rsidRDefault="00950C12" w:rsidP="007B4908">
      <w:pPr>
        <w:ind w:left="709" w:hanging="709"/>
        <w:jc w:val="both"/>
        <w:rPr>
          <w:rFonts w:ascii="Arial" w:hAnsi="Arial" w:cs="Arial"/>
          <w:color w:val="000000" w:themeColor="text1"/>
          <w:sz w:val="20"/>
        </w:rPr>
      </w:pPr>
    </w:p>
    <w:p w14:paraId="0E9ECCED" w14:textId="2D31715E" w:rsidR="00F126E8" w:rsidRDefault="00741CFB" w:rsidP="007B4908">
      <w:pPr>
        <w:ind w:left="709" w:hanging="709"/>
        <w:jc w:val="both"/>
        <w:rPr>
          <w:rFonts w:ascii="Arial" w:hAnsi="Arial" w:cs="Arial"/>
          <w:color w:val="000000" w:themeColor="text1"/>
          <w:sz w:val="20"/>
        </w:rPr>
      </w:pPr>
      <w:r>
        <w:rPr>
          <w:rFonts w:ascii="Arial" w:hAnsi="Arial" w:cs="Arial"/>
          <w:color w:val="000000" w:themeColor="text1"/>
          <w:sz w:val="20"/>
        </w:rPr>
        <w:object w:dxaOrig="1508" w:dyaOrig="983" w14:anchorId="5CD6E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11" o:title=""/>
          </v:shape>
          <o:OLEObject Type="Embed" ProgID="Excel.Sheet.12" ShapeID="_x0000_i1025" DrawAspect="Icon" ObjectID="_1758433057" r:id="rId12"/>
        </w:object>
      </w:r>
    </w:p>
    <w:p w14:paraId="0EB94479" w14:textId="77777777" w:rsidR="00F126E8" w:rsidRPr="00284310" w:rsidRDefault="00F126E8" w:rsidP="007B4908">
      <w:pPr>
        <w:ind w:left="709" w:hanging="709"/>
        <w:jc w:val="both"/>
        <w:rPr>
          <w:rFonts w:cs="Tahoma"/>
          <w:bCs/>
          <w:sz w:val="20"/>
          <w:szCs w:val="20"/>
        </w:rPr>
      </w:pPr>
    </w:p>
    <w:p w14:paraId="300998B6" w14:textId="7B5CCAA3" w:rsidR="0026690B" w:rsidRPr="003A60EE" w:rsidRDefault="0077626D" w:rsidP="006D7B37">
      <w:pPr>
        <w:rPr>
          <w:rFonts w:ascii="Arial" w:hAnsi="Arial" w:cs="Arial"/>
          <w:b/>
          <w:bCs/>
          <w:i/>
          <w:iCs/>
          <w:color w:val="000000" w:themeColor="text1"/>
          <w:sz w:val="20"/>
        </w:rPr>
      </w:pPr>
      <w:r w:rsidRPr="003A60EE">
        <w:rPr>
          <w:rFonts w:ascii="Arial" w:hAnsi="Arial" w:cs="Arial"/>
          <w:b/>
          <w:bCs/>
          <w:color w:val="000000" w:themeColor="text1"/>
          <w:sz w:val="20"/>
        </w:rPr>
        <w:t xml:space="preserve"> </w:t>
      </w:r>
    </w:p>
    <w:p w14:paraId="51490B2D" w14:textId="77777777" w:rsidR="00943F61" w:rsidRDefault="00943F61" w:rsidP="00943F61">
      <w:pPr>
        <w:jc w:val="both"/>
        <w:rPr>
          <w:rFonts w:cs="Tahoma"/>
          <w:b/>
          <w:bCs/>
          <w:u w:val="single"/>
        </w:rPr>
      </w:pPr>
      <w:r w:rsidRPr="0091012E">
        <w:rPr>
          <w:rFonts w:cs="Tahoma"/>
          <w:b/>
          <w:bCs/>
          <w:u w:val="single"/>
        </w:rPr>
        <w:t>Estimated Contract Timings</w:t>
      </w:r>
    </w:p>
    <w:p w14:paraId="7A3EA4F8" w14:textId="369BAD69" w:rsidR="00943F61" w:rsidRPr="00C927C4" w:rsidRDefault="004A40B0" w:rsidP="00943F61">
      <w:pPr>
        <w:jc w:val="both"/>
        <w:rPr>
          <w:rFonts w:cs="Tahoma"/>
          <w:color w:val="FF0000"/>
        </w:rPr>
      </w:pPr>
      <w:r>
        <w:rPr>
          <w:rFonts w:cs="Tahoma"/>
          <w:color w:val="FF0000"/>
        </w:rPr>
        <w:object w:dxaOrig="1508" w:dyaOrig="983" w14:anchorId="0D58671F">
          <v:shape id="_x0000_i1028" type="#_x0000_t75" style="width:75.5pt;height:49pt" o:ole="">
            <v:imagedata r:id="rId13" o:title=""/>
          </v:shape>
          <o:OLEObject Type="Embed" ProgID="Word.Document.12" ShapeID="_x0000_i1028" DrawAspect="Icon" ObjectID="_1758433058" r:id="rId14">
            <o:FieldCodes>\s</o:FieldCodes>
          </o:OLEObject>
        </w:object>
      </w:r>
    </w:p>
    <w:p w14:paraId="504BC650" w14:textId="77777777" w:rsidR="00943F61" w:rsidRPr="00DC6C90" w:rsidRDefault="00943F61" w:rsidP="00943F61">
      <w:pPr>
        <w:pStyle w:val="NormalWeb"/>
        <w:ind w:left="720"/>
        <w:rPr>
          <w:rFonts w:asciiTheme="minorHAnsi" w:hAnsiTheme="minorHAnsi" w:cs="Tahoma"/>
          <w:b/>
          <w:szCs w:val="20"/>
        </w:rPr>
      </w:pPr>
    </w:p>
    <w:p w14:paraId="0603CD99" w14:textId="77777777" w:rsidR="00943F61" w:rsidRPr="00F25E58" w:rsidRDefault="00943F61" w:rsidP="00943F61">
      <w:pPr>
        <w:jc w:val="both"/>
        <w:rPr>
          <w:rFonts w:cs="Tahoma"/>
          <w:bCs/>
          <w:color w:val="FF0000"/>
          <w:u w:val="single"/>
        </w:rPr>
      </w:pPr>
      <w:r w:rsidRPr="0091012E">
        <w:rPr>
          <w:rFonts w:cs="Tahoma"/>
          <w:b/>
          <w:bCs/>
          <w:u w:val="single"/>
        </w:rPr>
        <w:t>Tender Assessment</w:t>
      </w:r>
      <w:r>
        <w:rPr>
          <w:rFonts w:cs="Tahoma"/>
          <w:b/>
          <w:bCs/>
          <w:u w:val="single"/>
        </w:rPr>
        <w:t xml:space="preserve"> / Evaluation</w:t>
      </w:r>
    </w:p>
    <w:p w14:paraId="5AF31496" w14:textId="77777777" w:rsidR="00943F61" w:rsidRDefault="00943F61" w:rsidP="00943F61">
      <w:pPr>
        <w:jc w:val="both"/>
        <w:rPr>
          <w:rFonts w:cs="Arial"/>
          <w:b/>
          <w:color w:val="FF0000"/>
          <w:sz w:val="22"/>
        </w:rPr>
      </w:pPr>
    </w:p>
    <w:p w14:paraId="3A69AC90" w14:textId="77777777" w:rsidR="00943F61" w:rsidRPr="00284310" w:rsidRDefault="00943F61" w:rsidP="00943F61">
      <w:pPr>
        <w:jc w:val="both"/>
        <w:rPr>
          <w:rFonts w:cs="Tahoma"/>
          <w:sz w:val="20"/>
        </w:rPr>
      </w:pPr>
      <w:r w:rsidRPr="00284310">
        <w:rPr>
          <w:rFonts w:cs="Tahoma"/>
          <w:sz w:val="20"/>
        </w:rPr>
        <w:t>The award will be based upon price &amp; quality ratio. It is the intent that the award will deliver to NGN the total best value.</w:t>
      </w:r>
    </w:p>
    <w:p w14:paraId="030DE3A3" w14:textId="77777777" w:rsidR="00943F61" w:rsidRPr="00284310" w:rsidRDefault="00943F61" w:rsidP="00943F61">
      <w:pPr>
        <w:jc w:val="both"/>
        <w:rPr>
          <w:rFonts w:cs="Tahoma"/>
          <w:sz w:val="20"/>
        </w:rPr>
      </w:pPr>
    </w:p>
    <w:p w14:paraId="46E29717" w14:textId="77777777" w:rsidR="00943F61" w:rsidRPr="00284310" w:rsidRDefault="00943F61" w:rsidP="00943F61">
      <w:pPr>
        <w:jc w:val="both"/>
        <w:rPr>
          <w:rFonts w:cs="Tahoma"/>
          <w:sz w:val="20"/>
        </w:rPr>
      </w:pPr>
      <w:r w:rsidRPr="00284310">
        <w:rPr>
          <w:rFonts w:cs="Tahoma"/>
          <w:sz w:val="20"/>
        </w:rPr>
        <w:t xml:space="preserve">The evaluation </w:t>
      </w:r>
      <w:r>
        <w:rPr>
          <w:rFonts w:cs="Tahoma"/>
          <w:sz w:val="20"/>
        </w:rPr>
        <w:t xml:space="preserve">criteria </w:t>
      </w:r>
      <w:proofErr w:type="gramStart"/>
      <w:r>
        <w:rPr>
          <w:rFonts w:cs="Tahoma"/>
          <w:sz w:val="20"/>
        </w:rPr>
        <w:t>is</w:t>
      </w:r>
      <w:proofErr w:type="gramEnd"/>
      <w:r>
        <w:rPr>
          <w:rFonts w:cs="Tahoma"/>
          <w:sz w:val="20"/>
        </w:rPr>
        <w:t xml:space="preserve"> </w:t>
      </w:r>
      <w:r w:rsidRPr="005F68DC">
        <w:rPr>
          <w:rFonts w:cs="Tahoma"/>
          <w:sz w:val="20"/>
        </w:rPr>
        <w:t xml:space="preserve">50% commercial, 50% </w:t>
      </w:r>
      <w:r>
        <w:rPr>
          <w:rFonts w:cs="Tahoma"/>
          <w:sz w:val="20"/>
        </w:rPr>
        <w:t>non-commercial</w:t>
      </w:r>
      <w:r w:rsidRPr="00284310">
        <w:rPr>
          <w:rFonts w:cs="Tahoma"/>
          <w:sz w:val="20"/>
        </w:rPr>
        <w:t>. The individual score for each section is indicated against the questions in the evaluation</w:t>
      </w:r>
      <w:r>
        <w:rPr>
          <w:rFonts w:cs="Tahoma"/>
          <w:sz w:val="20"/>
        </w:rPr>
        <w:t xml:space="preserve"> criteria</w:t>
      </w:r>
      <w:r w:rsidRPr="00284310">
        <w:rPr>
          <w:rFonts w:cs="Tahoma"/>
          <w:sz w:val="20"/>
        </w:rPr>
        <w:t xml:space="preserve"> document.</w:t>
      </w:r>
    </w:p>
    <w:p w14:paraId="7DCB3402" w14:textId="77777777" w:rsidR="00943F61" w:rsidRPr="00284310" w:rsidRDefault="00943F61" w:rsidP="00943F61">
      <w:pPr>
        <w:jc w:val="both"/>
        <w:rPr>
          <w:rFonts w:cs="Tahoma"/>
          <w:sz w:val="20"/>
        </w:rPr>
      </w:pPr>
    </w:p>
    <w:p w14:paraId="77971BB9" w14:textId="77777777" w:rsidR="00943F61" w:rsidRPr="00284310" w:rsidRDefault="00943F61" w:rsidP="00943F61">
      <w:pPr>
        <w:jc w:val="both"/>
        <w:rPr>
          <w:rFonts w:cs="Tahoma"/>
          <w:sz w:val="20"/>
        </w:rPr>
      </w:pPr>
      <w:r w:rsidRPr="00284310">
        <w:rPr>
          <w:rFonts w:cs="Tahoma"/>
          <w:sz w:val="20"/>
        </w:rPr>
        <w:t>The assessment of price will be carried out independently of the quality assessment and score</w:t>
      </w:r>
      <w:r>
        <w:rPr>
          <w:rFonts w:cs="Tahoma"/>
          <w:sz w:val="20"/>
        </w:rPr>
        <w:t>d</w:t>
      </w:r>
      <w:r w:rsidRPr="00284310">
        <w:rPr>
          <w:rFonts w:cs="Tahoma"/>
          <w:sz w:val="20"/>
        </w:rPr>
        <w:t xml:space="preserve"> against the methodology stated in the evaluation criteria document</w:t>
      </w:r>
      <w:r>
        <w:rPr>
          <w:rFonts w:cs="Tahoma"/>
          <w:sz w:val="20"/>
        </w:rPr>
        <w:t>.</w:t>
      </w:r>
    </w:p>
    <w:p w14:paraId="7B0F70BB" w14:textId="77777777" w:rsidR="00943F61" w:rsidRPr="00284310" w:rsidRDefault="00943F61" w:rsidP="00943F61">
      <w:pPr>
        <w:jc w:val="both"/>
        <w:rPr>
          <w:rFonts w:cs="Tahoma"/>
          <w:sz w:val="20"/>
        </w:rPr>
      </w:pPr>
    </w:p>
    <w:p w14:paraId="1A649EC3" w14:textId="77777777" w:rsidR="00943F61" w:rsidRDefault="00943F61" w:rsidP="00943F61">
      <w:pPr>
        <w:jc w:val="both"/>
        <w:rPr>
          <w:rFonts w:cs="Tahoma"/>
          <w:sz w:val="20"/>
        </w:rPr>
      </w:pPr>
    </w:p>
    <w:p w14:paraId="212B56D0" w14:textId="77777777" w:rsidR="00943F61" w:rsidRDefault="00943F61" w:rsidP="00943F61">
      <w:pPr>
        <w:pStyle w:val="paragraph"/>
        <w:spacing w:before="0" w:beforeAutospacing="0" w:after="0" w:afterAutospacing="0"/>
        <w:jc w:val="both"/>
        <w:textAlignment w:val="baseline"/>
        <w:rPr>
          <w:rStyle w:val="normaltextrun"/>
          <w:rFonts w:ascii="Arial" w:eastAsiaTheme="minorEastAsia" w:hAnsi="Arial" w:cs="Arial"/>
          <w:color w:val="000000"/>
          <w:sz w:val="20"/>
          <w:szCs w:val="20"/>
          <w:shd w:val="clear" w:color="auto" w:fill="FFFFFF"/>
          <w:lang w:eastAsia="zh-CN"/>
        </w:rPr>
      </w:pPr>
      <w:r>
        <w:rPr>
          <w:rStyle w:val="normaltextrun"/>
          <w:rFonts w:ascii="Arial" w:eastAsiaTheme="minorEastAsia" w:hAnsi="Arial" w:cs="Arial"/>
          <w:color w:val="000000"/>
          <w:sz w:val="20"/>
          <w:szCs w:val="20"/>
          <w:shd w:val="clear" w:color="auto" w:fill="FFFFFF"/>
          <w:lang w:eastAsia="zh-CN"/>
        </w:rPr>
        <w:t>Important Note</w:t>
      </w:r>
    </w:p>
    <w:p w14:paraId="16AE3757" w14:textId="77777777" w:rsidR="00943F61" w:rsidRPr="00AD5A23" w:rsidRDefault="00943F61" w:rsidP="00943F61">
      <w:pPr>
        <w:pStyle w:val="paragraph"/>
        <w:spacing w:before="0" w:beforeAutospacing="0" w:after="0" w:afterAutospacing="0"/>
        <w:jc w:val="both"/>
        <w:textAlignment w:val="baseline"/>
        <w:rPr>
          <w:rStyle w:val="normaltextrun"/>
          <w:rFonts w:asciiTheme="minorHAnsi" w:eastAsiaTheme="minorEastAsia" w:hAnsiTheme="minorHAnsi" w:cstheme="minorHAnsi"/>
          <w:color w:val="000000"/>
          <w:sz w:val="20"/>
          <w:szCs w:val="20"/>
          <w:shd w:val="clear" w:color="auto" w:fill="FFFFFF"/>
          <w:lang w:eastAsia="zh-CN"/>
        </w:rPr>
      </w:pPr>
    </w:p>
    <w:p w14:paraId="348DCCEA" w14:textId="77777777" w:rsidR="00943F61" w:rsidRPr="00AD5A23" w:rsidRDefault="00943F61" w:rsidP="00943F61">
      <w:pPr>
        <w:pStyle w:val="paragraph"/>
        <w:spacing w:before="0" w:beforeAutospacing="0" w:after="0" w:afterAutospacing="0"/>
        <w:jc w:val="both"/>
        <w:textAlignment w:val="baseline"/>
        <w:rPr>
          <w:rFonts w:asciiTheme="minorHAnsi" w:eastAsiaTheme="minorEastAsia" w:hAnsiTheme="minorHAnsi" w:cstheme="minorHAnsi"/>
          <w:sz w:val="20"/>
          <w:szCs w:val="20"/>
          <w:lang w:val="en-US"/>
        </w:rPr>
      </w:pPr>
      <w:r w:rsidRPr="00AD5A23">
        <w:rPr>
          <w:rStyle w:val="normaltextrun"/>
          <w:rFonts w:asciiTheme="minorHAnsi" w:eastAsiaTheme="minorEastAsia" w:hAnsiTheme="minorHAnsi" w:cstheme="minorHAnsi"/>
          <w:color w:val="000000"/>
          <w:sz w:val="20"/>
          <w:szCs w:val="20"/>
          <w:shd w:val="clear" w:color="auto" w:fill="FFFFFF"/>
          <w:lang w:eastAsia="zh-CN"/>
        </w:rPr>
        <w:t xml:space="preserve">If </w:t>
      </w:r>
      <w:r w:rsidRPr="00AD5A23">
        <w:rPr>
          <w:rFonts w:asciiTheme="minorHAnsi" w:eastAsiaTheme="minorEastAsia" w:hAnsiTheme="minorHAnsi" w:cstheme="minorHAnsi"/>
          <w:sz w:val="20"/>
          <w:szCs w:val="20"/>
          <w:lang w:val="en-US"/>
        </w:rPr>
        <w:t>the difference between the first and second highest scoring bidder is less than 3% NGN reserves the right to award the tender to the bidder who provides the lowest price tender unless there are exceptional reasons. </w:t>
      </w:r>
    </w:p>
    <w:p w14:paraId="3EFAEB59" w14:textId="77777777" w:rsidR="00943F61" w:rsidRPr="00AD5A23" w:rsidRDefault="00943F61" w:rsidP="00943F61">
      <w:pPr>
        <w:pStyle w:val="paragraph"/>
        <w:spacing w:before="0" w:beforeAutospacing="0" w:after="0" w:afterAutospacing="0"/>
        <w:textAlignment w:val="baseline"/>
        <w:rPr>
          <w:rStyle w:val="normaltextrun"/>
          <w:rFonts w:asciiTheme="minorHAnsi" w:eastAsiaTheme="minorEastAsia" w:hAnsiTheme="minorHAnsi" w:cstheme="minorHAnsi"/>
          <w:color w:val="000000"/>
          <w:sz w:val="20"/>
          <w:szCs w:val="20"/>
          <w:shd w:val="clear" w:color="auto" w:fill="FFFFFF"/>
          <w:lang w:eastAsia="zh-CN"/>
        </w:rPr>
      </w:pPr>
      <w:r w:rsidRPr="00AD5A23">
        <w:rPr>
          <w:rStyle w:val="normaltextrun"/>
          <w:rFonts w:asciiTheme="minorHAnsi" w:eastAsiaTheme="minorEastAsia" w:hAnsiTheme="minorHAnsi" w:cstheme="minorHAnsi"/>
          <w:color w:val="000000"/>
          <w:sz w:val="20"/>
          <w:szCs w:val="20"/>
          <w:shd w:val="clear" w:color="auto" w:fill="FFFFFF"/>
          <w:lang w:eastAsia="zh-CN"/>
        </w:rPr>
        <w:t>  </w:t>
      </w:r>
    </w:p>
    <w:p w14:paraId="3B2393F8" w14:textId="77777777" w:rsidR="00943F61" w:rsidRDefault="00943F61" w:rsidP="00943F61">
      <w:pPr>
        <w:jc w:val="both"/>
        <w:rPr>
          <w:rFonts w:cs="Tahoma"/>
          <w:sz w:val="20"/>
        </w:rPr>
      </w:pPr>
    </w:p>
    <w:p w14:paraId="5EF05461" w14:textId="77777777" w:rsidR="00943F61" w:rsidRPr="00284310" w:rsidRDefault="00943F61" w:rsidP="00943F61">
      <w:pPr>
        <w:jc w:val="both"/>
        <w:rPr>
          <w:rFonts w:cs="Tahoma"/>
          <w:sz w:val="20"/>
        </w:rPr>
      </w:pPr>
    </w:p>
    <w:p w14:paraId="44E1EB6C" w14:textId="77777777" w:rsidR="00943F61" w:rsidRDefault="00943F61" w:rsidP="00943F61">
      <w:pPr>
        <w:rPr>
          <w:rFonts w:cs="Tahoma"/>
          <w:b/>
          <w:color w:val="000000" w:themeColor="text1"/>
          <w:u w:val="single"/>
        </w:rPr>
      </w:pPr>
      <w:r>
        <w:rPr>
          <w:rFonts w:cs="Tahoma"/>
          <w:b/>
          <w:color w:val="000000" w:themeColor="text1"/>
          <w:u w:val="single"/>
        </w:rPr>
        <w:t xml:space="preserve">Evaluation Panel </w:t>
      </w:r>
    </w:p>
    <w:p w14:paraId="2A117470" w14:textId="77777777" w:rsidR="00943F61" w:rsidRDefault="00943F61" w:rsidP="00943F61">
      <w:pPr>
        <w:rPr>
          <w:rFonts w:cs="Tahoma"/>
          <w:b/>
          <w:color w:val="000000" w:themeColor="text1"/>
          <w:u w:val="single"/>
        </w:rPr>
      </w:pPr>
    </w:p>
    <w:p w14:paraId="7AACBD3B" w14:textId="77777777" w:rsidR="00943F61" w:rsidRPr="00D60A1F" w:rsidRDefault="00943F61" w:rsidP="00943F61">
      <w:pPr>
        <w:rPr>
          <w:rFonts w:ascii="Arial" w:hAnsi="Arial" w:cs="Arial"/>
          <w:b/>
          <w:sz w:val="20"/>
          <w:szCs w:val="20"/>
        </w:rPr>
      </w:pPr>
      <w:r w:rsidRPr="00D60A1F">
        <w:rPr>
          <w:rFonts w:ascii="Arial" w:hAnsi="Arial" w:cs="Arial"/>
          <w:b/>
          <w:sz w:val="20"/>
          <w:szCs w:val="20"/>
        </w:rPr>
        <w:t xml:space="preserve">2.7 Evaluation Panel </w:t>
      </w:r>
    </w:p>
    <w:p w14:paraId="4FE48AC0" w14:textId="77777777" w:rsidR="00943F61" w:rsidRDefault="00943F61" w:rsidP="00943F61">
      <w:pPr>
        <w:pStyle w:val="NormalWeb"/>
        <w:rPr>
          <w:rFonts w:cs="Arial"/>
          <w:szCs w:val="20"/>
        </w:rPr>
      </w:pPr>
      <w:r w:rsidRPr="00D60A1F">
        <w:rPr>
          <w:rFonts w:cs="Arial"/>
          <w:szCs w:val="20"/>
        </w:rPr>
        <w:t>NGN’s team to perform the evaluation of this tender process comprises the following:</w:t>
      </w:r>
    </w:p>
    <w:tbl>
      <w:tblPr>
        <w:tblStyle w:val="TableGrid"/>
        <w:tblW w:w="0" w:type="auto"/>
        <w:tblLook w:val="04A0" w:firstRow="1" w:lastRow="0" w:firstColumn="1" w:lastColumn="0" w:noHBand="0" w:noVBand="1"/>
      </w:tblPr>
      <w:tblGrid>
        <w:gridCol w:w="4505"/>
        <w:gridCol w:w="4505"/>
      </w:tblGrid>
      <w:tr w:rsidR="00943F61" w14:paraId="2E4735F1" w14:textId="77777777" w:rsidTr="00604CEE">
        <w:tc>
          <w:tcPr>
            <w:tcW w:w="4508" w:type="dxa"/>
            <w:shd w:val="clear" w:color="auto" w:fill="44546A" w:themeFill="text2"/>
          </w:tcPr>
          <w:p w14:paraId="0DABCD95" w14:textId="77777777" w:rsidR="00943F61" w:rsidRPr="00D60A1F" w:rsidRDefault="00943F61" w:rsidP="00604CEE">
            <w:pPr>
              <w:pStyle w:val="NormalWeb"/>
              <w:jc w:val="center"/>
              <w:rPr>
                <w:rFonts w:cs="Arial"/>
                <w:color w:val="FFFFFF" w:themeColor="background1"/>
                <w:szCs w:val="20"/>
              </w:rPr>
            </w:pPr>
            <w:r w:rsidRPr="00D60A1F">
              <w:rPr>
                <w:rFonts w:cs="Arial"/>
                <w:color w:val="FFFFFF" w:themeColor="background1"/>
                <w:szCs w:val="20"/>
              </w:rPr>
              <w:t>Name</w:t>
            </w:r>
          </w:p>
        </w:tc>
        <w:tc>
          <w:tcPr>
            <w:tcW w:w="4508" w:type="dxa"/>
            <w:shd w:val="clear" w:color="auto" w:fill="44546A" w:themeFill="text2"/>
          </w:tcPr>
          <w:p w14:paraId="12FA7AD7" w14:textId="77777777" w:rsidR="00943F61" w:rsidRPr="00D60A1F" w:rsidRDefault="00943F61" w:rsidP="00604CEE">
            <w:pPr>
              <w:pStyle w:val="NormalWeb"/>
              <w:jc w:val="center"/>
              <w:rPr>
                <w:rFonts w:cs="Arial"/>
                <w:color w:val="FFFFFF" w:themeColor="background1"/>
                <w:szCs w:val="20"/>
              </w:rPr>
            </w:pPr>
            <w:r w:rsidRPr="00D60A1F">
              <w:rPr>
                <w:rFonts w:cs="Arial"/>
                <w:color w:val="FFFFFF" w:themeColor="background1"/>
                <w:szCs w:val="20"/>
              </w:rPr>
              <w:t>Department</w:t>
            </w:r>
          </w:p>
        </w:tc>
      </w:tr>
      <w:tr w:rsidR="00943F61" w14:paraId="5314E2E7" w14:textId="77777777" w:rsidTr="00604CEE">
        <w:tc>
          <w:tcPr>
            <w:tcW w:w="4508" w:type="dxa"/>
          </w:tcPr>
          <w:p w14:paraId="7CED1BFD" w14:textId="77777777" w:rsidR="00943F61" w:rsidRDefault="00943F61" w:rsidP="00604CEE">
            <w:pPr>
              <w:pStyle w:val="NormalWeb"/>
              <w:rPr>
                <w:rFonts w:cs="Arial"/>
                <w:szCs w:val="20"/>
              </w:rPr>
            </w:pPr>
            <w:r>
              <w:rPr>
                <w:rFonts w:cs="Arial"/>
                <w:szCs w:val="20"/>
              </w:rPr>
              <w:t>Harriet Wilkes</w:t>
            </w:r>
          </w:p>
        </w:tc>
        <w:tc>
          <w:tcPr>
            <w:tcW w:w="4508" w:type="dxa"/>
          </w:tcPr>
          <w:p w14:paraId="2F57B704" w14:textId="77777777" w:rsidR="00943F61" w:rsidRDefault="00943F61" w:rsidP="00604CEE">
            <w:pPr>
              <w:pStyle w:val="NormalWeb"/>
              <w:rPr>
                <w:rFonts w:cs="Arial"/>
                <w:szCs w:val="20"/>
              </w:rPr>
            </w:pPr>
            <w:r>
              <w:rPr>
                <w:rFonts w:cs="Arial"/>
                <w:szCs w:val="20"/>
              </w:rPr>
              <w:t>Procurement</w:t>
            </w:r>
          </w:p>
        </w:tc>
      </w:tr>
      <w:tr w:rsidR="00943F61" w14:paraId="4641DC3F" w14:textId="77777777" w:rsidTr="00604CEE">
        <w:tc>
          <w:tcPr>
            <w:tcW w:w="4508" w:type="dxa"/>
          </w:tcPr>
          <w:p w14:paraId="63519893" w14:textId="77777777" w:rsidR="00943F61" w:rsidRDefault="00943F61" w:rsidP="00604CEE">
            <w:pPr>
              <w:pStyle w:val="NormalWeb"/>
              <w:rPr>
                <w:rFonts w:cs="Arial"/>
                <w:szCs w:val="20"/>
              </w:rPr>
            </w:pPr>
            <w:r>
              <w:rPr>
                <w:rFonts w:cs="Arial"/>
                <w:szCs w:val="20"/>
              </w:rPr>
              <w:t xml:space="preserve">Alex Walsh </w:t>
            </w:r>
          </w:p>
        </w:tc>
        <w:tc>
          <w:tcPr>
            <w:tcW w:w="4508" w:type="dxa"/>
          </w:tcPr>
          <w:p w14:paraId="4C572561" w14:textId="77777777" w:rsidR="00943F61" w:rsidRDefault="00943F61" w:rsidP="00604CEE">
            <w:pPr>
              <w:pStyle w:val="NormalWeb"/>
              <w:rPr>
                <w:rFonts w:cs="Arial"/>
                <w:szCs w:val="20"/>
              </w:rPr>
            </w:pPr>
            <w:r>
              <w:rPr>
                <w:rFonts w:cs="Arial"/>
                <w:szCs w:val="20"/>
              </w:rPr>
              <w:t>Legal</w:t>
            </w:r>
          </w:p>
        </w:tc>
      </w:tr>
      <w:tr w:rsidR="00943F61" w14:paraId="47202618" w14:textId="77777777" w:rsidTr="00604CEE">
        <w:tc>
          <w:tcPr>
            <w:tcW w:w="4508" w:type="dxa"/>
          </w:tcPr>
          <w:p w14:paraId="67AB26D7" w14:textId="77777777" w:rsidR="00943F61" w:rsidRDefault="00943F61" w:rsidP="00604CEE">
            <w:pPr>
              <w:pStyle w:val="NormalWeb"/>
              <w:rPr>
                <w:rFonts w:cs="Arial"/>
                <w:szCs w:val="20"/>
              </w:rPr>
            </w:pPr>
            <w:r>
              <w:rPr>
                <w:rFonts w:cs="Arial"/>
                <w:szCs w:val="20"/>
              </w:rPr>
              <w:t>Chris Snowden</w:t>
            </w:r>
          </w:p>
        </w:tc>
        <w:tc>
          <w:tcPr>
            <w:tcW w:w="4508" w:type="dxa"/>
          </w:tcPr>
          <w:p w14:paraId="2BFDEAA9" w14:textId="77777777" w:rsidR="00943F61" w:rsidRDefault="00943F61" w:rsidP="00604CEE">
            <w:pPr>
              <w:pStyle w:val="NormalWeb"/>
              <w:rPr>
                <w:rFonts w:cs="Arial"/>
                <w:szCs w:val="20"/>
              </w:rPr>
            </w:pPr>
            <w:r>
              <w:rPr>
                <w:rFonts w:cs="Arial"/>
                <w:szCs w:val="20"/>
              </w:rPr>
              <w:t>Facilities</w:t>
            </w:r>
          </w:p>
        </w:tc>
      </w:tr>
      <w:tr w:rsidR="00943F61" w14:paraId="0ACACF0A" w14:textId="77777777" w:rsidTr="00604CEE">
        <w:tc>
          <w:tcPr>
            <w:tcW w:w="4508" w:type="dxa"/>
          </w:tcPr>
          <w:p w14:paraId="3762323F" w14:textId="77777777" w:rsidR="00943F61" w:rsidRDefault="00943F61" w:rsidP="00604CEE">
            <w:pPr>
              <w:pStyle w:val="NormalWeb"/>
              <w:rPr>
                <w:rFonts w:cs="Arial"/>
                <w:szCs w:val="20"/>
              </w:rPr>
            </w:pPr>
            <w:r>
              <w:rPr>
                <w:rFonts w:cs="Arial"/>
                <w:szCs w:val="20"/>
              </w:rPr>
              <w:t>Paul Bolton</w:t>
            </w:r>
          </w:p>
        </w:tc>
        <w:tc>
          <w:tcPr>
            <w:tcW w:w="4508" w:type="dxa"/>
          </w:tcPr>
          <w:p w14:paraId="4D2E7852" w14:textId="77777777" w:rsidR="00943F61" w:rsidRDefault="00943F61" w:rsidP="00604CEE">
            <w:pPr>
              <w:pStyle w:val="NormalWeb"/>
              <w:rPr>
                <w:rFonts w:cs="Arial"/>
                <w:szCs w:val="20"/>
              </w:rPr>
            </w:pPr>
            <w:r>
              <w:rPr>
                <w:rFonts w:cs="Arial"/>
                <w:szCs w:val="20"/>
              </w:rPr>
              <w:t>Facilities</w:t>
            </w:r>
          </w:p>
        </w:tc>
      </w:tr>
    </w:tbl>
    <w:p w14:paraId="21755FAB" w14:textId="77777777" w:rsidR="00943F61" w:rsidRDefault="00943F61" w:rsidP="00943F61">
      <w:pPr>
        <w:rPr>
          <w:rFonts w:cs="Tahoma"/>
          <w:b/>
          <w:color w:val="000000" w:themeColor="text1"/>
          <w:u w:val="single"/>
        </w:rPr>
      </w:pPr>
    </w:p>
    <w:p w14:paraId="2EE3DCF8" w14:textId="77777777" w:rsidR="00943F61" w:rsidRDefault="00943F61" w:rsidP="00943F61">
      <w:pPr>
        <w:rPr>
          <w:rFonts w:cs="Tahoma"/>
          <w:b/>
          <w:color w:val="000000" w:themeColor="text1"/>
          <w:u w:val="single"/>
        </w:rPr>
      </w:pPr>
    </w:p>
    <w:p w14:paraId="2B65C55F" w14:textId="77777777" w:rsidR="00943F61" w:rsidRDefault="00943F61">
      <w:pPr>
        <w:rPr>
          <w:rFonts w:ascii="Arial" w:hAnsi="Arial" w:cs="Arial"/>
          <w:b/>
          <w:sz w:val="20"/>
          <w:szCs w:val="20"/>
        </w:rPr>
      </w:pPr>
      <w:r>
        <w:rPr>
          <w:rFonts w:ascii="Arial" w:hAnsi="Arial" w:cs="Arial"/>
          <w:b/>
          <w:sz w:val="20"/>
          <w:szCs w:val="20"/>
        </w:rPr>
        <w:br w:type="page"/>
      </w:r>
    </w:p>
    <w:p w14:paraId="76A0D242" w14:textId="70F96A09" w:rsidR="00943F61" w:rsidRPr="00F64593" w:rsidRDefault="00943F61" w:rsidP="00943F61">
      <w:pPr>
        <w:rPr>
          <w:rFonts w:ascii="Arial" w:hAnsi="Arial" w:cs="Arial"/>
          <w:b/>
          <w:sz w:val="20"/>
          <w:szCs w:val="20"/>
        </w:rPr>
      </w:pPr>
      <w:r w:rsidRPr="00F64593">
        <w:rPr>
          <w:rFonts w:ascii="Arial" w:hAnsi="Arial" w:cs="Arial"/>
          <w:b/>
          <w:sz w:val="20"/>
          <w:szCs w:val="20"/>
        </w:rPr>
        <w:lastRenderedPageBreak/>
        <w:t xml:space="preserve">2.6 Scoring Methodology </w:t>
      </w:r>
    </w:p>
    <w:p w14:paraId="12AF28B6" w14:textId="77777777" w:rsidR="00943F61" w:rsidRPr="00F64593" w:rsidRDefault="00943F61" w:rsidP="00943F61">
      <w:pPr>
        <w:rPr>
          <w:rFonts w:ascii="Arial" w:eastAsiaTheme="majorEastAsia" w:hAnsi="Arial" w:cs="Arial"/>
          <w:color w:val="2F5496" w:themeColor="accent1" w:themeShade="BF"/>
          <w:sz w:val="32"/>
          <w:szCs w:val="32"/>
        </w:rPr>
      </w:pPr>
    </w:p>
    <w:p w14:paraId="64B995F9" w14:textId="77777777" w:rsidR="00943F61" w:rsidRPr="00F64593" w:rsidRDefault="00943F61" w:rsidP="00943F61">
      <w:pPr>
        <w:rPr>
          <w:rFonts w:ascii="Arial" w:hAnsi="Arial" w:cs="Arial"/>
          <w:sz w:val="20"/>
          <w:szCs w:val="20"/>
        </w:rPr>
      </w:pPr>
      <w:r w:rsidRPr="00F64593">
        <w:rPr>
          <w:rFonts w:ascii="Arial" w:hAnsi="Arial" w:cs="Arial"/>
          <w:sz w:val="20"/>
          <w:szCs w:val="20"/>
        </w:rPr>
        <w:t xml:space="preserve">For qualitative questions NGN will score on the following basis </w:t>
      </w:r>
    </w:p>
    <w:p w14:paraId="3EBB52B7" w14:textId="77777777" w:rsidR="00943F61" w:rsidRDefault="00943F61" w:rsidP="00943F61">
      <w:pPr>
        <w:rPr>
          <w:sz w:val="20"/>
          <w:szCs w:val="20"/>
        </w:rPr>
      </w:pPr>
    </w:p>
    <w:p w14:paraId="3361077B" w14:textId="77777777" w:rsidR="00943F61" w:rsidRPr="00F64593" w:rsidRDefault="00943F61" w:rsidP="00943F61">
      <w:pPr>
        <w:rPr>
          <w:sz w:val="20"/>
          <w:szCs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943F61" w:rsidRPr="00080BBC" w14:paraId="723BA546" w14:textId="77777777" w:rsidTr="00604CEE">
        <w:trPr>
          <w:cantSplit/>
          <w:trHeight w:val="507"/>
        </w:trPr>
        <w:tc>
          <w:tcPr>
            <w:tcW w:w="1771" w:type="dxa"/>
            <w:shd w:val="clear" w:color="auto" w:fill="44546A" w:themeFill="text2"/>
            <w:vAlign w:val="center"/>
          </w:tcPr>
          <w:p w14:paraId="2C68BAB9" w14:textId="77777777" w:rsidR="00943F61" w:rsidRPr="00087C47" w:rsidRDefault="00943F61" w:rsidP="00604CEE">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Points</w:t>
            </w:r>
          </w:p>
        </w:tc>
        <w:tc>
          <w:tcPr>
            <w:tcW w:w="9003" w:type="dxa"/>
            <w:shd w:val="clear" w:color="auto" w:fill="44546A" w:themeFill="text2"/>
            <w:vAlign w:val="center"/>
          </w:tcPr>
          <w:p w14:paraId="48D01828" w14:textId="77777777" w:rsidR="00943F61" w:rsidRPr="00087C47" w:rsidRDefault="00943F61" w:rsidP="00604CEE">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Interpretation</w:t>
            </w:r>
          </w:p>
        </w:tc>
      </w:tr>
      <w:tr w:rsidR="00943F61" w:rsidRPr="00080BBC" w14:paraId="249C8DFA" w14:textId="77777777" w:rsidTr="00604CEE">
        <w:trPr>
          <w:cantSplit/>
        </w:trPr>
        <w:tc>
          <w:tcPr>
            <w:tcW w:w="1771" w:type="dxa"/>
            <w:vAlign w:val="center"/>
          </w:tcPr>
          <w:p w14:paraId="75405A19" w14:textId="77777777" w:rsidR="00943F61" w:rsidRPr="00080BBC" w:rsidRDefault="00943F61" w:rsidP="00604CEE">
            <w:pPr>
              <w:tabs>
                <w:tab w:val="left" w:pos="1440"/>
              </w:tabs>
              <w:spacing w:after="240" w:line="360" w:lineRule="auto"/>
              <w:jc w:val="both"/>
              <w:rPr>
                <w:rFonts w:ascii="British Council Sans" w:eastAsia="British Council Sans" w:hAnsi="British Council Sans" w:cs="British Council Sans"/>
                <w:sz w:val="20"/>
              </w:rPr>
            </w:pPr>
            <w:r>
              <w:rPr>
                <w:rFonts w:ascii="Arial" w:eastAsia="Arial" w:hAnsi="Arial" w:cs="Arial"/>
                <w:b/>
                <w:bCs/>
                <w:sz w:val="20"/>
              </w:rPr>
              <w:t>9-</w:t>
            </w:r>
            <w:r w:rsidRPr="4BB99FC1">
              <w:rPr>
                <w:rFonts w:ascii="Arial" w:eastAsia="Arial" w:hAnsi="Arial" w:cs="Arial"/>
                <w:b/>
                <w:bCs/>
                <w:sz w:val="20"/>
              </w:rPr>
              <w:t>1</w:t>
            </w:r>
            <w:r>
              <w:rPr>
                <w:rFonts w:ascii="Arial" w:eastAsia="Arial" w:hAnsi="Arial" w:cs="Arial"/>
                <w:b/>
                <w:bCs/>
                <w:sz w:val="20"/>
              </w:rPr>
              <w:t>0</w:t>
            </w:r>
          </w:p>
        </w:tc>
        <w:tc>
          <w:tcPr>
            <w:tcW w:w="9003" w:type="dxa"/>
            <w:vAlign w:val="center"/>
          </w:tcPr>
          <w:p w14:paraId="40CD7209" w14:textId="77777777" w:rsidR="00943F61" w:rsidRPr="00080BBC" w:rsidRDefault="00943F61" w:rsidP="00604CEE">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Excellent</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sidRPr="4BB99FC1">
              <w:rPr>
                <w:rFonts w:ascii="Arial" w:eastAsia="Arial" w:hAnsi="Arial" w:cs="Arial"/>
                <w:sz w:val="20"/>
              </w:rPr>
              <w:t xml:space="preserve">Overall the response demonstrates that the bidder </w:t>
            </w:r>
            <w:r>
              <w:rPr>
                <w:rFonts w:ascii="Arial" w:eastAsia="Arial" w:hAnsi="Arial" w:cs="Arial"/>
                <w:sz w:val="20"/>
              </w:rPr>
              <w:t>exceeds</w:t>
            </w:r>
            <w:r w:rsidRPr="4BB99FC1">
              <w:rPr>
                <w:rFonts w:ascii="Arial" w:eastAsia="Arial" w:hAnsi="Arial" w:cs="Arial"/>
                <w:sz w:val="20"/>
              </w:rPr>
              <w:t xml:space="preserve"> all areas of the requirement and provides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areas evidence requested in </w:t>
            </w:r>
            <w:r>
              <w:rPr>
                <w:rFonts w:ascii="Arial" w:eastAsia="Arial" w:hAnsi="Arial" w:cs="Arial"/>
                <w:sz w:val="20"/>
              </w:rPr>
              <w:t xml:space="preserve">the level of detail requested. </w:t>
            </w:r>
            <w:r w:rsidRPr="4BB99FC1">
              <w:rPr>
                <w:rFonts w:ascii="Arial" w:eastAsia="Arial" w:hAnsi="Arial" w:cs="Arial"/>
                <w:sz w:val="20"/>
              </w:rPr>
              <w:t xml:space="preserve">This, therefore, is a detailed excellent response that meets all aspects of the requirement leaving no ambiguity as to whether the bidder can meet the requirement. </w:t>
            </w:r>
          </w:p>
        </w:tc>
      </w:tr>
      <w:tr w:rsidR="00943F61" w:rsidRPr="00080BBC" w14:paraId="1BD6E431" w14:textId="77777777" w:rsidTr="00604CEE">
        <w:trPr>
          <w:cantSplit/>
        </w:trPr>
        <w:tc>
          <w:tcPr>
            <w:tcW w:w="1771" w:type="dxa"/>
            <w:vAlign w:val="center"/>
          </w:tcPr>
          <w:p w14:paraId="24FF66F8" w14:textId="77777777" w:rsidR="00943F61" w:rsidRPr="00080BBC" w:rsidRDefault="00943F61" w:rsidP="00604CEE">
            <w:pPr>
              <w:tabs>
                <w:tab w:val="left" w:pos="1440"/>
              </w:tabs>
              <w:spacing w:after="240" w:line="360" w:lineRule="auto"/>
              <w:jc w:val="both"/>
              <w:rPr>
                <w:rFonts w:ascii="British Council Sans" w:eastAsia="British Council Sans" w:hAnsi="British Council Sans" w:cs="British Council Sans"/>
                <w:b/>
                <w:bCs/>
                <w:sz w:val="20"/>
              </w:rPr>
            </w:pPr>
            <w:r>
              <w:rPr>
                <w:rFonts w:ascii="Arial" w:eastAsia="Arial" w:hAnsi="Arial" w:cs="Arial"/>
                <w:b/>
                <w:bCs/>
                <w:sz w:val="20"/>
              </w:rPr>
              <w:t>6-</w:t>
            </w:r>
            <w:r w:rsidRPr="4BB99FC1">
              <w:rPr>
                <w:rFonts w:ascii="Arial" w:eastAsia="Arial" w:hAnsi="Arial" w:cs="Arial"/>
                <w:b/>
                <w:bCs/>
                <w:sz w:val="20"/>
              </w:rPr>
              <w:t>8</w:t>
            </w:r>
          </w:p>
        </w:tc>
        <w:tc>
          <w:tcPr>
            <w:tcW w:w="9003" w:type="dxa"/>
            <w:vAlign w:val="center"/>
          </w:tcPr>
          <w:p w14:paraId="751E05F1" w14:textId="77777777" w:rsidR="00943F61" w:rsidRPr="00080BBC" w:rsidRDefault="00943F61" w:rsidP="00604CEE">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Good</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Pr>
                <w:rFonts w:ascii="Arial" w:hAnsi="Arial" w:cs="Arial"/>
                <w:sz w:val="20"/>
                <w:szCs w:val="20"/>
                <w:lang w:eastAsia="en-GB"/>
              </w:rPr>
              <w:t>Overall the response demonstrates that the bidder meets all areas of the requirement and provides </w:t>
            </w:r>
            <w:proofErr w:type="gramStart"/>
            <w:r>
              <w:rPr>
                <w:rFonts w:ascii="Arial" w:hAnsi="Arial" w:cs="Arial"/>
                <w:sz w:val="20"/>
                <w:szCs w:val="20"/>
                <w:lang w:eastAsia="en-GB"/>
              </w:rPr>
              <w:t>all of</w:t>
            </w:r>
            <w:proofErr w:type="gramEnd"/>
            <w:r>
              <w:rPr>
                <w:rFonts w:ascii="Arial" w:hAnsi="Arial" w:cs="Arial"/>
                <w:sz w:val="20"/>
                <w:szCs w:val="20"/>
                <w:lang w:eastAsia="en-GB"/>
              </w:rPr>
              <w:t> the areas of evidence requested and any omissions in relation to the level of detail requested in terms of either the response or the evidence are trivial</w:t>
            </w:r>
            <w:r w:rsidRPr="4BB99FC1">
              <w:rPr>
                <w:rFonts w:ascii="Arial" w:eastAsia="Arial" w:hAnsi="Arial" w:cs="Arial"/>
                <w:sz w:val="20"/>
              </w:rPr>
              <w:t>.</w:t>
            </w:r>
            <w:r>
              <w:rPr>
                <w:rFonts w:ascii="Arial" w:eastAsia="Arial" w:hAnsi="Arial" w:cs="Arial"/>
                <w:sz w:val="20"/>
              </w:rPr>
              <w:t xml:space="preserve"> </w:t>
            </w:r>
            <w:r w:rsidRPr="4BB99FC1">
              <w:rPr>
                <w:rFonts w:ascii="Arial" w:eastAsia="Arial" w:hAnsi="Arial" w:cs="Arial"/>
                <w:sz w:val="20"/>
              </w:rPr>
              <w:t xml:space="preserve">This, therefore, is a good response that meets all aspects of the requirement </w:t>
            </w:r>
            <w:r>
              <w:rPr>
                <w:rFonts w:ascii="Arial" w:eastAsia="Arial" w:hAnsi="Arial" w:cs="Arial"/>
                <w:sz w:val="20"/>
              </w:rPr>
              <w:t>which but may have a</w:t>
            </w:r>
            <w:r w:rsidRPr="4BB99FC1">
              <w:rPr>
                <w:rFonts w:ascii="Arial" w:eastAsia="Arial" w:hAnsi="Arial" w:cs="Arial"/>
                <w:sz w:val="20"/>
              </w:rPr>
              <w:t xml:space="preserve"> trivial level ambiguity due the bidder’s failure to provide all information at the level of detail requested. </w:t>
            </w:r>
          </w:p>
        </w:tc>
      </w:tr>
      <w:tr w:rsidR="00943F61" w:rsidRPr="00080BBC" w14:paraId="2C7E5490" w14:textId="77777777" w:rsidTr="00604CEE">
        <w:trPr>
          <w:cantSplit/>
        </w:trPr>
        <w:tc>
          <w:tcPr>
            <w:tcW w:w="1771" w:type="dxa"/>
            <w:vAlign w:val="center"/>
          </w:tcPr>
          <w:p w14:paraId="1DFCE62C" w14:textId="77777777" w:rsidR="00943F61" w:rsidRPr="00080BBC" w:rsidRDefault="00943F61" w:rsidP="00604CEE">
            <w:pPr>
              <w:tabs>
                <w:tab w:val="left" w:pos="1440"/>
              </w:tabs>
              <w:spacing w:after="240" w:line="360" w:lineRule="auto"/>
              <w:jc w:val="both"/>
              <w:rPr>
                <w:rFonts w:ascii="British Council Sans" w:eastAsia="British Council Sans" w:hAnsi="British Council Sans" w:cs="British Council Sans"/>
                <w:sz w:val="20"/>
              </w:rPr>
            </w:pPr>
            <w:r>
              <w:rPr>
                <w:rFonts w:ascii="Arial" w:eastAsia="Arial" w:hAnsi="Arial" w:cs="Arial"/>
                <w:b/>
                <w:bCs/>
                <w:sz w:val="20"/>
              </w:rPr>
              <w:t>3-</w:t>
            </w:r>
            <w:r w:rsidRPr="4BB99FC1">
              <w:rPr>
                <w:rFonts w:ascii="Arial" w:eastAsia="Arial" w:hAnsi="Arial" w:cs="Arial"/>
                <w:b/>
                <w:bCs/>
                <w:sz w:val="20"/>
              </w:rPr>
              <w:t>5</w:t>
            </w:r>
          </w:p>
        </w:tc>
        <w:tc>
          <w:tcPr>
            <w:tcW w:w="9003" w:type="dxa"/>
            <w:vAlign w:val="center"/>
          </w:tcPr>
          <w:p w14:paraId="0A16EC92" w14:textId="77777777" w:rsidR="00943F61" w:rsidRPr="00080BBC" w:rsidRDefault="00943F61" w:rsidP="00604CEE">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Adequate</w:t>
            </w:r>
            <w:r w:rsidRPr="4BB99FC1">
              <w:rPr>
                <w:rFonts w:ascii="British Council Sans" w:eastAsia="British Council Sans" w:hAnsi="British Council Sans" w:cs="British Council Sans"/>
                <w:sz w:val="20"/>
              </w:rPr>
              <w:t xml:space="preserve"> - </w:t>
            </w:r>
            <w:r w:rsidRPr="4BB99FC1">
              <w:rPr>
                <w:rFonts w:ascii="Arial" w:eastAsia="Arial" w:hAnsi="Arial" w:cs="Arial"/>
                <w:sz w:val="20"/>
              </w:rPr>
              <w:t xml:space="preserve">Overall the response demonstrates that the bidder meets all areas of the requirement, but not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areas of evidence requested have been provided. This, therefore, is an adequate response, but with some limited ambiguity as to whether the bidder can meet the requirement due to the bidder’s failure to provide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evidence requested.</w:t>
            </w:r>
          </w:p>
        </w:tc>
      </w:tr>
      <w:tr w:rsidR="00943F61" w:rsidRPr="00080BBC" w14:paraId="2270D921" w14:textId="77777777" w:rsidTr="00604CEE">
        <w:trPr>
          <w:cantSplit/>
        </w:trPr>
        <w:tc>
          <w:tcPr>
            <w:tcW w:w="1771" w:type="dxa"/>
            <w:vAlign w:val="center"/>
          </w:tcPr>
          <w:p w14:paraId="057EE2A5" w14:textId="77777777" w:rsidR="00943F61" w:rsidRPr="00080BBC" w:rsidRDefault="00943F61" w:rsidP="00604CEE">
            <w:pPr>
              <w:tabs>
                <w:tab w:val="left" w:pos="1440"/>
              </w:tabs>
              <w:spacing w:after="240" w:line="360" w:lineRule="auto"/>
              <w:jc w:val="both"/>
              <w:rPr>
                <w:rFonts w:ascii="British Council Sans" w:eastAsia="British Council Sans" w:hAnsi="British Council Sans" w:cs="British Council Sans"/>
                <w:sz w:val="20"/>
              </w:rPr>
            </w:pPr>
            <w:r>
              <w:rPr>
                <w:rFonts w:ascii="Arial" w:eastAsia="Arial" w:hAnsi="Arial" w:cs="Arial"/>
                <w:b/>
                <w:bCs/>
                <w:sz w:val="20"/>
              </w:rPr>
              <w:t>1-</w:t>
            </w:r>
            <w:r w:rsidRPr="4BB99FC1">
              <w:rPr>
                <w:rFonts w:ascii="Arial" w:eastAsia="Arial" w:hAnsi="Arial" w:cs="Arial"/>
                <w:b/>
                <w:bCs/>
                <w:sz w:val="20"/>
              </w:rPr>
              <w:t>2</w:t>
            </w:r>
          </w:p>
        </w:tc>
        <w:tc>
          <w:tcPr>
            <w:tcW w:w="9003" w:type="dxa"/>
            <w:vAlign w:val="center"/>
          </w:tcPr>
          <w:p w14:paraId="6FC98E9C" w14:textId="77777777" w:rsidR="00943F61" w:rsidRPr="00080BBC" w:rsidRDefault="00943F61" w:rsidP="00604CEE">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Poor</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 xml:space="preserve">– </w:t>
            </w:r>
            <w:r w:rsidRPr="4BB99FC1">
              <w:rPr>
                <w:rFonts w:ascii="Arial" w:eastAsia="Arial" w:hAnsi="Arial" w:cs="Arial"/>
                <w:sz w:val="20"/>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943F61" w:rsidRPr="00080BBC" w14:paraId="7D158141" w14:textId="77777777" w:rsidTr="00604CEE">
        <w:trPr>
          <w:cantSplit/>
        </w:trPr>
        <w:tc>
          <w:tcPr>
            <w:tcW w:w="1771" w:type="dxa"/>
            <w:vAlign w:val="center"/>
          </w:tcPr>
          <w:p w14:paraId="5E46948A" w14:textId="77777777" w:rsidR="00943F61" w:rsidRPr="00080BBC" w:rsidRDefault="00943F61" w:rsidP="00604CEE">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 xml:space="preserve">0 </w:t>
            </w:r>
          </w:p>
        </w:tc>
        <w:tc>
          <w:tcPr>
            <w:tcW w:w="9003" w:type="dxa"/>
            <w:vAlign w:val="center"/>
          </w:tcPr>
          <w:p w14:paraId="54BD4BE5" w14:textId="77777777" w:rsidR="00943F61" w:rsidRPr="00080BBC" w:rsidRDefault="00943F61" w:rsidP="00604CEE">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Unacceptable</w:t>
            </w:r>
            <w:r w:rsidRPr="4BB99FC1">
              <w:rPr>
                <w:rFonts w:ascii="Arial" w:eastAsia="Arial" w:hAnsi="Arial" w:cs="Arial"/>
                <w:sz w:val="20"/>
              </w:rPr>
              <w:t xml:space="preserve"> - The response is non-compliant with the requirements of the ITT and/or no response has been provided. </w:t>
            </w:r>
          </w:p>
        </w:tc>
      </w:tr>
    </w:tbl>
    <w:p w14:paraId="3D0C9E7D" w14:textId="77777777" w:rsidR="00943F61" w:rsidRDefault="00943F61" w:rsidP="00943F61">
      <w:pPr>
        <w:rPr>
          <w:rFonts w:eastAsiaTheme="majorEastAsia" w:cstheme="majorBidi"/>
          <w:color w:val="2F5496" w:themeColor="accent1" w:themeShade="BF"/>
          <w:sz w:val="32"/>
          <w:szCs w:val="32"/>
        </w:rPr>
      </w:pPr>
    </w:p>
    <w:p w14:paraId="2828EF43" w14:textId="77777777" w:rsidR="00943F61" w:rsidRDefault="00943F61" w:rsidP="00943F61">
      <w:pPr>
        <w:rPr>
          <w:rFonts w:cs="Tahoma"/>
          <w:b/>
          <w:color w:val="000000" w:themeColor="text1"/>
          <w:u w:val="single"/>
        </w:rPr>
      </w:pPr>
    </w:p>
    <w:p w14:paraId="456FAC9D" w14:textId="77777777" w:rsidR="00943F61" w:rsidRDefault="00943F61" w:rsidP="00943F61">
      <w:pPr>
        <w:rPr>
          <w:rFonts w:cs="Tahoma"/>
          <w:b/>
          <w:color w:val="000000" w:themeColor="text1"/>
          <w:u w:val="single"/>
        </w:rPr>
      </w:pPr>
    </w:p>
    <w:p w14:paraId="683DE39E" w14:textId="77777777" w:rsidR="00943F61" w:rsidRDefault="00943F61" w:rsidP="00943F61">
      <w:pPr>
        <w:rPr>
          <w:rFonts w:cs="Tahoma"/>
          <w:b/>
          <w:color w:val="000000" w:themeColor="text1"/>
          <w:u w:val="single"/>
        </w:rPr>
      </w:pPr>
      <w:r>
        <w:rPr>
          <w:rFonts w:cs="Tahoma"/>
          <w:b/>
          <w:color w:val="000000" w:themeColor="text1"/>
          <w:u w:val="single"/>
        </w:rPr>
        <w:t xml:space="preserve">Tender Response </w:t>
      </w:r>
    </w:p>
    <w:p w14:paraId="29520369" w14:textId="77777777" w:rsidR="00943F61" w:rsidRPr="005A5183" w:rsidRDefault="00943F61" w:rsidP="00943F61">
      <w:pPr>
        <w:pStyle w:val="NormalWeb"/>
        <w:rPr>
          <w:rFonts w:cs="Arial"/>
          <w:szCs w:val="20"/>
        </w:rPr>
      </w:pPr>
      <w:r w:rsidRPr="005A5183">
        <w:rPr>
          <w:rFonts w:cs="Arial"/>
          <w:szCs w:val="20"/>
        </w:rPr>
        <w:t xml:space="preserve">Responses must be submitted </w:t>
      </w:r>
      <w:r w:rsidRPr="005A5183">
        <w:rPr>
          <w:rFonts w:cs="Arial"/>
          <w:color w:val="000000"/>
          <w:szCs w:val="20"/>
          <w:shd w:val="clear" w:color="auto" w:fill="FFFFFF"/>
        </w:rPr>
        <w:t>within the timeframe via</w:t>
      </w:r>
      <w:r>
        <w:rPr>
          <w:rFonts w:cs="Arial"/>
          <w:color w:val="000000"/>
          <w:szCs w:val="20"/>
          <w:shd w:val="clear" w:color="auto" w:fill="FFFFFF"/>
        </w:rPr>
        <w:t xml:space="preserve"> the </w:t>
      </w:r>
      <w:r w:rsidRPr="005A5183">
        <w:rPr>
          <w:rFonts w:cs="Arial"/>
          <w:color w:val="000000"/>
          <w:szCs w:val="20"/>
          <w:shd w:val="clear" w:color="auto" w:fill="FFFFFF"/>
        </w:rPr>
        <w:t xml:space="preserve">Ariba </w:t>
      </w:r>
      <w:r>
        <w:rPr>
          <w:rFonts w:cs="Arial"/>
          <w:color w:val="000000"/>
          <w:szCs w:val="20"/>
          <w:shd w:val="clear" w:color="auto" w:fill="FFFFFF"/>
        </w:rPr>
        <w:t xml:space="preserve">Portal </w:t>
      </w:r>
      <w:r w:rsidRPr="005A5183">
        <w:rPr>
          <w:rFonts w:cs="Arial"/>
          <w:color w:val="000000"/>
          <w:szCs w:val="20"/>
          <w:shd w:val="clear" w:color="auto" w:fill="FFFFFF"/>
        </w:rPr>
        <w:t xml:space="preserve">as a response to Section 2 - tender questions (responses should not be submitted via the </w:t>
      </w:r>
      <w:r>
        <w:rPr>
          <w:rFonts w:cs="Arial"/>
          <w:color w:val="000000"/>
          <w:szCs w:val="20"/>
          <w:shd w:val="clear" w:color="auto" w:fill="FFFFFF"/>
        </w:rPr>
        <w:t xml:space="preserve">Ariba </w:t>
      </w:r>
      <w:r w:rsidRPr="005A5183">
        <w:rPr>
          <w:rFonts w:cs="Arial"/>
          <w:color w:val="000000"/>
          <w:szCs w:val="20"/>
          <w:shd w:val="clear" w:color="auto" w:fill="FFFFFF"/>
        </w:rPr>
        <w:t>messaging portal)</w:t>
      </w:r>
      <w:r w:rsidRPr="005A5183">
        <w:rPr>
          <w:rFonts w:cs="Arial"/>
          <w:szCs w:val="20"/>
        </w:rPr>
        <w:t xml:space="preserve"> with all attachments saved in a zip file, if you experience any technical </w:t>
      </w:r>
      <w:proofErr w:type="gramStart"/>
      <w:r w:rsidRPr="005A5183">
        <w:rPr>
          <w:rFonts w:cs="Arial"/>
          <w:szCs w:val="20"/>
        </w:rPr>
        <w:t>difficulties</w:t>
      </w:r>
      <w:proofErr w:type="gramEnd"/>
      <w:r w:rsidRPr="005A5183">
        <w:rPr>
          <w:rFonts w:cs="Arial"/>
          <w:szCs w:val="20"/>
        </w:rPr>
        <w:t xml:space="preserve"> please contact the person names in this document.</w:t>
      </w:r>
    </w:p>
    <w:p w14:paraId="4A5992E9" w14:textId="77777777" w:rsidR="00943F61" w:rsidRDefault="00943F61" w:rsidP="00943F61">
      <w:pPr>
        <w:pStyle w:val="NormalWeb"/>
        <w:rPr>
          <w:rFonts w:cs="Arial"/>
          <w:szCs w:val="20"/>
        </w:rPr>
      </w:pPr>
    </w:p>
    <w:p w14:paraId="6965BE39" w14:textId="77777777" w:rsidR="00943F61" w:rsidRPr="00D60A1F" w:rsidRDefault="00943F61" w:rsidP="00943F61">
      <w:pPr>
        <w:pStyle w:val="NormalWeb"/>
        <w:rPr>
          <w:rFonts w:cs="Arial"/>
          <w:szCs w:val="20"/>
        </w:rPr>
      </w:pPr>
      <w:r w:rsidRPr="00D60A1F">
        <w:rPr>
          <w:rFonts w:cs="Arial"/>
          <w:szCs w:val="20"/>
        </w:rPr>
        <w:t>All bidders will be notified of outcome and provided feedback by the date specified on the procurement timetable.</w:t>
      </w:r>
    </w:p>
    <w:p w14:paraId="7F3F78C7" w14:textId="77777777" w:rsidR="00943F61" w:rsidRPr="00E07397" w:rsidRDefault="00943F61" w:rsidP="00943F61">
      <w:pPr>
        <w:rPr>
          <w:rFonts w:cs="Tahoma"/>
          <w:b/>
          <w:color w:val="000000" w:themeColor="text1"/>
          <w:u w:val="single"/>
        </w:rPr>
      </w:pPr>
    </w:p>
    <w:p w14:paraId="410975F6" w14:textId="77777777" w:rsidR="00943F61" w:rsidRDefault="00943F61" w:rsidP="00943F61"/>
    <w:p w14:paraId="22FF2806" w14:textId="77777777" w:rsidR="00943F61" w:rsidRDefault="00943F61" w:rsidP="00943F61"/>
    <w:p w14:paraId="578A20DD" w14:textId="1961EF10" w:rsidR="00BF70AC" w:rsidRDefault="004A40B0" w:rsidP="00943F61">
      <w:pPr>
        <w:tabs>
          <w:tab w:val="left" w:pos="1440"/>
        </w:tabs>
        <w:spacing w:after="220"/>
      </w:pPr>
    </w:p>
    <w:sectPr w:rsidR="00BF70AC" w:rsidSect="009F3E53">
      <w:footerReference w:type="default" r:id="rId15"/>
      <w:headerReference w:type="first" r:id="rId16"/>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D4AF" w14:textId="77777777" w:rsidR="00487199" w:rsidRDefault="00487199" w:rsidP="009C29B1">
      <w:r>
        <w:separator/>
      </w:r>
    </w:p>
  </w:endnote>
  <w:endnote w:type="continuationSeparator" w:id="0">
    <w:p w14:paraId="7AB2BD37" w14:textId="77777777" w:rsidR="00487199" w:rsidRDefault="00487199"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British Council Sans">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9F3E53" w:rsidRDefault="009F3E53">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C59E" w14:textId="77777777" w:rsidR="00487199" w:rsidRDefault="00487199" w:rsidP="009C29B1">
      <w:r>
        <w:separator/>
      </w:r>
    </w:p>
  </w:footnote>
  <w:footnote w:type="continuationSeparator" w:id="0">
    <w:p w14:paraId="69B3B301" w14:textId="77777777" w:rsidR="00487199" w:rsidRDefault="00487199"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71C3"/>
    <w:multiLevelType w:val="multilevel"/>
    <w:tmpl w:val="263A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5A4075"/>
    <w:multiLevelType w:val="hybridMultilevel"/>
    <w:tmpl w:val="F418F5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EC11A59"/>
    <w:multiLevelType w:val="hybridMultilevel"/>
    <w:tmpl w:val="DE48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56ED6"/>
    <w:multiLevelType w:val="hybridMultilevel"/>
    <w:tmpl w:val="9306BA44"/>
    <w:lvl w:ilvl="0" w:tplc="7A1852A2">
      <w:start w:val="1"/>
      <w:numFmt w:val="bullet"/>
      <w:lvlText w:val=""/>
      <w:lvlJc w:val="left"/>
      <w:pPr>
        <w:ind w:left="1080" w:hanging="360"/>
      </w:pPr>
      <w:rPr>
        <w:rFonts w:ascii="Symbol" w:hAnsi="Symbol" w:hint="default"/>
      </w:rPr>
    </w:lvl>
    <w:lvl w:ilvl="1" w:tplc="9CEED7F0">
      <w:start w:val="1"/>
      <w:numFmt w:val="bullet"/>
      <w:lvlText w:val="o"/>
      <w:lvlJc w:val="left"/>
      <w:pPr>
        <w:ind w:left="1800" w:hanging="360"/>
      </w:pPr>
      <w:rPr>
        <w:rFonts w:ascii="Courier New" w:hAnsi="Courier New" w:hint="default"/>
      </w:rPr>
    </w:lvl>
    <w:lvl w:ilvl="2" w:tplc="A566C5BA">
      <w:start w:val="1"/>
      <w:numFmt w:val="bullet"/>
      <w:lvlText w:val=""/>
      <w:lvlJc w:val="left"/>
      <w:pPr>
        <w:ind w:left="2520" w:hanging="360"/>
      </w:pPr>
      <w:rPr>
        <w:rFonts w:ascii="Wingdings" w:hAnsi="Wingdings" w:hint="default"/>
      </w:rPr>
    </w:lvl>
    <w:lvl w:ilvl="3" w:tplc="EBCEF8B8">
      <w:start w:val="1"/>
      <w:numFmt w:val="bullet"/>
      <w:lvlText w:val=""/>
      <w:lvlJc w:val="left"/>
      <w:pPr>
        <w:ind w:left="3240" w:hanging="360"/>
      </w:pPr>
      <w:rPr>
        <w:rFonts w:ascii="Symbol" w:hAnsi="Symbol" w:hint="default"/>
      </w:rPr>
    </w:lvl>
    <w:lvl w:ilvl="4" w:tplc="4DC01378">
      <w:start w:val="1"/>
      <w:numFmt w:val="bullet"/>
      <w:lvlText w:val="o"/>
      <w:lvlJc w:val="left"/>
      <w:pPr>
        <w:ind w:left="3960" w:hanging="360"/>
      </w:pPr>
      <w:rPr>
        <w:rFonts w:ascii="Courier New" w:hAnsi="Courier New" w:hint="default"/>
      </w:rPr>
    </w:lvl>
    <w:lvl w:ilvl="5" w:tplc="51488D08">
      <w:start w:val="1"/>
      <w:numFmt w:val="bullet"/>
      <w:lvlText w:val=""/>
      <w:lvlJc w:val="left"/>
      <w:pPr>
        <w:ind w:left="4680" w:hanging="360"/>
      </w:pPr>
      <w:rPr>
        <w:rFonts w:ascii="Wingdings" w:hAnsi="Wingdings" w:hint="default"/>
      </w:rPr>
    </w:lvl>
    <w:lvl w:ilvl="6" w:tplc="0C9053E6">
      <w:start w:val="1"/>
      <w:numFmt w:val="bullet"/>
      <w:lvlText w:val=""/>
      <w:lvlJc w:val="left"/>
      <w:pPr>
        <w:ind w:left="5400" w:hanging="360"/>
      </w:pPr>
      <w:rPr>
        <w:rFonts w:ascii="Symbol" w:hAnsi="Symbol" w:hint="default"/>
      </w:rPr>
    </w:lvl>
    <w:lvl w:ilvl="7" w:tplc="F09E5F60">
      <w:start w:val="1"/>
      <w:numFmt w:val="bullet"/>
      <w:lvlText w:val="o"/>
      <w:lvlJc w:val="left"/>
      <w:pPr>
        <w:ind w:left="6120" w:hanging="360"/>
      </w:pPr>
      <w:rPr>
        <w:rFonts w:ascii="Courier New" w:hAnsi="Courier New" w:hint="default"/>
      </w:rPr>
    </w:lvl>
    <w:lvl w:ilvl="8" w:tplc="64601C62">
      <w:start w:val="1"/>
      <w:numFmt w:val="bullet"/>
      <w:lvlText w:val=""/>
      <w:lvlJc w:val="left"/>
      <w:pPr>
        <w:ind w:left="6840" w:hanging="360"/>
      </w:pPr>
      <w:rPr>
        <w:rFonts w:ascii="Wingdings" w:hAnsi="Wingdings" w:hint="default"/>
      </w:rPr>
    </w:lvl>
  </w:abstractNum>
  <w:abstractNum w:abstractNumId="4" w15:restartNumberingAfterBreak="0">
    <w:nsid w:val="454D5E00"/>
    <w:multiLevelType w:val="hybridMultilevel"/>
    <w:tmpl w:val="8A08FB70"/>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8822AAA"/>
    <w:multiLevelType w:val="hybridMultilevel"/>
    <w:tmpl w:val="F886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736DA"/>
    <w:multiLevelType w:val="hybridMultilevel"/>
    <w:tmpl w:val="E40E8F4E"/>
    <w:lvl w:ilvl="0" w:tplc="08090001">
      <w:start w:val="1"/>
      <w:numFmt w:val="bullet"/>
      <w:lvlText w:val=""/>
      <w:lvlJc w:val="left"/>
      <w:pPr>
        <w:ind w:left="8181" w:hanging="360"/>
      </w:pPr>
      <w:rPr>
        <w:rFonts w:ascii="Symbol" w:hAnsi="Symbol" w:hint="default"/>
      </w:rPr>
    </w:lvl>
    <w:lvl w:ilvl="1" w:tplc="08090003" w:tentative="1">
      <w:start w:val="1"/>
      <w:numFmt w:val="bullet"/>
      <w:pStyle w:val="AgtLevel2"/>
      <w:lvlText w:val="o"/>
      <w:lvlJc w:val="left"/>
      <w:pPr>
        <w:ind w:left="8901" w:hanging="360"/>
      </w:pPr>
      <w:rPr>
        <w:rFonts w:ascii="Courier New" w:hAnsi="Courier New" w:hint="default"/>
      </w:rPr>
    </w:lvl>
    <w:lvl w:ilvl="2" w:tplc="08090005" w:tentative="1">
      <w:start w:val="1"/>
      <w:numFmt w:val="bullet"/>
      <w:lvlText w:val=""/>
      <w:lvlJc w:val="left"/>
      <w:pPr>
        <w:ind w:left="9621" w:hanging="360"/>
      </w:pPr>
      <w:rPr>
        <w:rFonts w:ascii="Wingdings" w:hAnsi="Wingdings" w:hint="default"/>
      </w:rPr>
    </w:lvl>
    <w:lvl w:ilvl="3" w:tplc="08090001" w:tentative="1">
      <w:start w:val="1"/>
      <w:numFmt w:val="bullet"/>
      <w:lvlText w:val=""/>
      <w:lvlJc w:val="left"/>
      <w:pPr>
        <w:ind w:left="10341" w:hanging="360"/>
      </w:pPr>
      <w:rPr>
        <w:rFonts w:ascii="Symbol" w:hAnsi="Symbol" w:hint="default"/>
      </w:rPr>
    </w:lvl>
    <w:lvl w:ilvl="4" w:tplc="08090003" w:tentative="1">
      <w:start w:val="1"/>
      <w:numFmt w:val="bullet"/>
      <w:lvlText w:val="o"/>
      <w:lvlJc w:val="left"/>
      <w:pPr>
        <w:ind w:left="11061" w:hanging="360"/>
      </w:pPr>
      <w:rPr>
        <w:rFonts w:ascii="Courier New" w:hAnsi="Courier New" w:hint="default"/>
      </w:rPr>
    </w:lvl>
    <w:lvl w:ilvl="5" w:tplc="08090005" w:tentative="1">
      <w:start w:val="1"/>
      <w:numFmt w:val="bullet"/>
      <w:lvlText w:val=""/>
      <w:lvlJc w:val="left"/>
      <w:pPr>
        <w:ind w:left="11781" w:hanging="360"/>
      </w:pPr>
      <w:rPr>
        <w:rFonts w:ascii="Wingdings" w:hAnsi="Wingdings" w:hint="default"/>
      </w:rPr>
    </w:lvl>
    <w:lvl w:ilvl="6" w:tplc="08090001" w:tentative="1">
      <w:start w:val="1"/>
      <w:numFmt w:val="bullet"/>
      <w:lvlText w:val=""/>
      <w:lvlJc w:val="left"/>
      <w:pPr>
        <w:ind w:left="12501" w:hanging="360"/>
      </w:pPr>
      <w:rPr>
        <w:rFonts w:ascii="Symbol" w:hAnsi="Symbol" w:hint="default"/>
      </w:rPr>
    </w:lvl>
    <w:lvl w:ilvl="7" w:tplc="08090003" w:tentative="1">
      <w:start w:val="1"/>
      <w:numFmt w:val="bullet"/>
      <w:lvlText w:val="o"/>
      <w:lvlJc w:val="left"/>
      <w:pPr>
        <w:ind w:left="13221" w:hanging="360"/>
      </w:pPr>
      <w:rPr>
        <w:rFonts w:ascii="Courier New" w:hAnsi="Courier New" w:hint="default"/>
      </w:rPr>
    </w:lvl>
    <w:lvl w:ilvl="8" w:tplc="08090005" w:tentative="1">
      <w:start w:val="1"/>
      <w:numFmt w:val="bullet"/>
      <w:lvlText w:val=""/>
      <w:lvlJc w:val="left"/>
      <w:pPr>
        <w:ind w:left="13941" w:hanging="360"/>
      </w:pPr>
      <w:rPr>
        <w:rFonts w:ascii="Wingdings" w:hAnsi="Wingdings" w:hint="default"/>
      </w:rPr>
    </w:lvl>
  </w:abstractNum>
  <w:abstractNum w:abstractNumId="7" w15:restartNumberingAfterBreak="0">
    <w:nsid w:val="6C246174"/>
    <w:multiLevelType w:val="hybridMultilevel"/>
    <w:tmpl w:val="9BE4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4160471">
    <w:abstractNumId w:val="6"/>
  </w:num>
  <w:num w:numId="2" w16cid:durableId="1521354217">
    <w:abstractNumId w:val="7"/>
  </w:num>
  <w:num w:numId="3" w16cid:durableId="472142133">
    <w:abstractNumId w:val="0"/>
  </w:num>
  <w:num w:numId="4" w16cid:durableId="129439260">
    <w:abstractNumId w:val="4"/>
  </w:num>
  <w:num w:numId="5" w16cid:durableId="62267054">
    <w:abstractNumId w:val="2"/>
  </w:num>
  <w:num w:numId="6" w16cid:durableId="1390227458">
    <w:abstractNumId w:val="3"/>
  </w:num>
  <w:num w:numId="7" w16cid:durableId="1738015665">
    <w:abstractNumId w:val="1"/>
  </w:num>
  <w:num w:numId="8" w16cid:durableId="11627709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21503"/>
    <w:rsid w:val="0008748F"/>
    <w:rsid w:val="000A4E0A"/>
    <w:rsid w:val="000E7DBA"/>
    <w:rsid w:val="000F761A"/>
    <w:rsid w:val="001021AD"/>
    <w:rsid w:val="00104621"/>
    <w:rsid w:val="00162312"/>
    <w:rsid w:val="00182EDE"/>
    <w:rsid w:val="00187D79"/>
    <w:rsid w:val="001A4C5F"/>
    <w:rsid w:val="001B4573"/>
    <w:rsid w:val="001C03B9"/>
    <w:rsid w:val="001D0D2E"/>
    <w:rsid w:val="001D233E"/>
    <w:rsid w:val="00202A57"/>
    <w:rsid w:val="00221B95"/>
    <w:rsid w:val="00230C33"/>
    <w:rsid w:val="0023344B"/>
    <w:rsid w:val="0026690B"/>
    <w:rsid w:val="002818C5"/>
    <w:rsid w:val="002918B7"/>
    <w:rsid w:val="002B627C"/>
    <w:rsid w:val="00311405"/>
    <w:rsid w:val="00316103"/>
    <w:rsid w:val="0032123F"/>
    <w:rsid w:val="003421A7"/>
    <w:rsid w:val="003A60EE"/>
    <w:rsid w:val="003B1554"/>
    <w:rsid w:val="003B5738"/>
    <w:rsid w:val="00420D72"/>
    <w:rsid w:val="00433E18"/>
    <w:rsid w:val="00445DFF"/>
    <w:rsid w:val="00471E1E"/>
    <w:rsid w:val="00487199"/>
    <w:rsid w:val="004907E9"/>
    <w:rsid w:val="00496223"/>
    <w:rsid w:val="004A40B0"/>
    <w:rsid w:val="004B47D8"/>
    <w:rsid w:val="004D468C"/>
    <w:rsid w:val="00504B65"/>
    <w:rsid w:val="00514FB7"/>
    <w:rsid w:val="00523BC2"/>
    <w:rsid w:val="00533C74"/>
    <w:rsid w:val="0054318E"/>
    <w:rsid w:val="005644B5"/>
    <w:rsid w:val="005A5183"/>
    <w:rsid w:val="005C0659"/>
    <w:rsid w:val="005E584D"/>
    <w:rsid w:val="00614AC2"/>
    <w:rsid w:val="00626698"/>
    <w:rsid w:val="00643A71"/>
    <w:rsid w:val="006C6342"/>
    <w:rsid w:val="006D7B37"/>
    <w:rsid w:val="006F76B0"/>
    <w:rsid w:val="00702BC9"/>
    <w:rsid w:val="007037C1"/>
    <w:rsid w:val="007060AE"/>
    <w:rsid w:val="00714009"/>
    <w:rsid w:val="00721E22"/>
    <w:rsid w:val="00741CFB"/>
    <w:rsid w:val="00750E12"/>
    <w:rsid w:val="007704C1"/>
    <w:rsid w:val="0077626D"/>
    <w:rsid w:val="007A4528"/>
    <w:rsid w:val="007B4908"/>
    <w:rsid w:val="007E1542"/>
    <w:rsid w:val="008605A0"/>
    <w:rsid w:val="008B23DD"/>
    <w:rsid w:val="008D5FB5"/>
    <w:rsid w:val="008F4553"/>
    <w:rsid w:val="00915A0F"/>
    <w:rsid w:val="00921937"/>
    <w:rsid w:val="00930B3C"/>
    <w:rsid w:val="00943F61"/>
    <w:rsid w:val="009502C6"/>
    <w:rsid w:val="00950C12"/>
    <w:rsid w:val="0099757C"/>
    <w:rsid w:val="009A6C69"/>
    <w:rsid w:val="009B3485"/>
    <w:rsid w:val="009C29B1"/>
    <w:rsid w:val="009D0385"/>
    <w:rsid w:val="009D4673"/>
    <w:rsid w:val="009E5033"/>
    <w:rsid w:val="009E63E1"/>
    <w:rsid w:val="009F3E53"/>
    <w:rsid w:val="00A21978"/>
    <w:rsid w:val="00A55420"/>
    <w:rsid w:val="00A61682"/>
    <w:rsid w:val="00A64380"/>
    <w:rsid w:val="00A7279D"/>
    <w:rsid w:val="00A86628"/>
    <w:rsid w:val="00AA514E"/>
    <w:rsid w:val="00AD261C"/>
    <w:rsid w:val="00AD2F70"/>
    <w:rsid w:val="00AD5A23"/>
    <w:rsid w:val="00AE1169"/>
    <w:rsid w:val="00AF1219"/>
    <w:rsid w:val="00B720AE"/>
    <w:rsid w:val="00B8184F"/>
    <w:rsid w:val="00B92371"/>
    <w:rsid w:val="00BB64C7"/>
    <w:rsid w:val="00BD0DD2"/>
    <w:rsid w:val="00BE7235"/>
    <w:rsid w:val="00BE7E5A"/>
    <w:rsid w:val="00C22B38"/>
    <w:rsid w:val="00C3506A"/>
    <w:rsid w:val="00C37F8B"/>
    <w:rsid w:val="00C92273"/>
    <w:rsid w:val="00C927C4"/>
    <w:rsid w:val="00CD61E6"/>
    <w:rsid w:val="00D00A63"/>
    <w:rsid w:val="00D26B1D"/>
    <w:rsid w:val="00D67528"/>
    <w:rsid w:val="00DD51AA"/>
    <w:rsid w:val="00E45D1C"/>
    <w:rsid w:val="00E70836"/>
    <w:rsid w:val="00EA79E6"/>
    <w:rsid w:val="00EE336C"/>
    <w:rsid w:val="00F126E8"/>
    <w:rsid w:val="00F23CBA"/>
    <w:rsid w:val="00F31FF6"/>
    <w:rsid w:val="00F374CE"/>
    <w:rsid w:val="00F52FDE"/>
    <w:rsid w:val="00F86B62"/>
    <w:rsid w:val="00FD3F8F"/>
    <w:rsid w:val="00FE0E1F"/>
    <w:rsid w:val="00FF014C"/>
    <w:rsid w:val="00FF3E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paragraph" w:customStyle="1" w:styleId="AgtLevel1Heading">
    <w:name w:val="Agt/Level1 Heading"/>
    <w:basedOn w:val="Normal"/>
    <w:rsid w:val="007B4908"/>
    <w:pPr>
      <w:keepNext/>
      <w:tabs>
        <w:tab w:val="num" w:pos="720"/>
      </w:tabs>
      <w:spacing w:after="240" w:line="288" w:lineRule="auto"/>
      <w:ind w:left="720" w:hanging="720"/>
      <w:jc w:val="both"/>
    </w:pPr>
    <w:rPr>
      <w:rFonts w:ascii="Arial" w:eastAsia="Times New Roman" w:hAnsi="Arial" w:cs="Times New Roman"/>
      <w:b/>
      <w:sz w:val="20"/>
      <w:szCs w:val="20"/>
      <w:lang w:eastAsia="en-US"/>
    </w:rPr>
  </w:style>
  <w:style w:type="paragraph" w:customStyle="1" w:styleId="AgtLevel2">
    <w:name w:val="Agt/Level2"/>
    <w:basedOn w:val="Normal"/>
    <w:rsid w:val="007B4908"/>
    <w:pPr>
      <w:numPr>
        <w:ilvl w:val="1"/>
        <w:numId w:val="1"/>
      </w:numPr>
      <w:tabs>
        <w:tab w:val="num" w:pos="1430"/>
      </w:tabs>
      <w:spacing w:after="240" w:line="288" w:lineRule="auto"/>
      <w:ind w:left="1430" w:hanging="720"/>
      <w:jc w:val="both"/>
    </w:pPr>
    <w:rPr>
      <w:rFonts w:ascii="Arial" w:eastAsia="Times New Roman" w:hAnsi="Arial" w:cs="Times New Roman"/>
      <w:sz w:val="20"/>
      <w:szCs w:val="20"/>
      <w:lang w:eastAsia="en-US"/>
    </w:rPr>
  </w:style>
  <w:style w:type="paragraph" w:styleId="NormalWeb">
    <w:name w:val="Normal (Web)"/>
    <w:basedOn w:val="Normal"/>
    <w:uiPriority w:val="99"/>
    <w:rsid w:val="007B4908"/>
    <w:pPr>
      <w:spacing w:line="288" w:lineRule="auto"/>
      <w:jc w:val="both"/>
    </w:pPr>
    <w:rPr>
      <w:rFonts w:ascii="Arial" w:eastAsia="Times New Roman" w:hAnsi="Arial" w:cs="Times New Roman"/>
      <w:sz w:val="20"/>
      <w:lang w:eastAsia="en-US"/>
    </w:rPr>
  </w:style>
  <w:style w:type="paragraph" w:styleId="ListParagraph">
    <w:name w:val="List Paragraph"/>
    <w:basedOn w:val="Normal"/>
    <w:uiPriority w:val="34"/>
    <w:qFormat/>
    <w:rsid w:val="007B4908"/>
    <w:pPr>
      <w:ind w:left="720"/>
      <w:contextualSpacing/>
    </w:pPr>
    <w:rPr>
      <w:rFonts w:ascii="CG Times" w:eastAsia="Times New Roman" w:hAnsi="CG Times" w:cs="Times New Roman"/>
      <w:szCs w:val="20"/>
      <w:lang w:eastAsia="en-US"/>
    </w:rPr>
  </w:style>
  <w:style w:type="table" w:styleId="TableGrid">
    <w:name w:val="Table Grid"/>
    <w:basedOn w:val="TableNormal"/>
    <w:uiPriority w:val="39"/>
    <w:rsid w:val="007B490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D5A23"/>
  </w:style>
  <w:style w:type="paragraph" w:customStyle="1" w:styleId="paragraph">
    <w:name w:val="paragraph"/>
    <w:basedOn w:val="Normal"/>
    <w:rsid w:val="00AD5A23"/>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D26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1D"/>
    <w:rPr>
      <w:rFonts w:ascii="Segoe UI" w:hAnsi="Segoe UI" w:cs="Segoe UI"/>
      <w:sz w:val="18"/>
      <w:szCs w:val="18"/>
    </w:rPr>
  </w:style>
  <w:style w:type="paragraph" w:customStyle="1" w:styleId="TableNormal1">
    <w:name w:val="Table Normal1"/>
    <w:basedOn w:val="Normal"/>
    <w:rsid w:val="0026690B"/>
    <w:pPr>
      <w:spacing w:before="60" w:after="60" w:line="264" w:lineRule="auto"/>
      <w:jc w:val="both"/>
    </w:pPr>
    <w:rPr>
      <w:rFonts w:ascii="Arial" w:eastAsia="Times New Roman" w:hAnsi="Arial" w:cs="Times New Roman"/>
      <w:kern w:val="28"/>
      <w:sz w:val="21"/>
      <w:szCs w:val="20"/>
      <w:lang w:eastAsia="en-US"/>
    </w:rPr>
  </w:style>
  <w:style w:type="character" w:styleId="CommentReference">
    <w:name w:val="annotation reference"/>
    <w:basedOn w:val="DefaultParagraphFont"/>
    <w:uiPriority w:val="99"/>
    <w:semiHidden/>
    <w:unhideWhenUsed/>
    <w:rsid w:val="00F23CBA"/>
    <w:rPr>
      <w:sz w:val="16"/>
      <w:szCs w:val="16"/>
    </w:rPr>
  </w:style>
  <w:style w:type="paragraph" w:styleId="CommentText">
    <w:name w:val="annotation text"/>
    <w:basedOn w:val="Normal"/>
    <w:link w:val="CommentTextChar"/>
    <w:uiPriority w:val="99"/>
    <w:unhideWhenUsed/>
    <w:rsid w:val="00F23CBA"/>
    <w:rPr>
      <w:sz w:val="20"/>
      <w:szCs w:val="20"/>
    </w:rPr>
  </w:style>
  <w:style w:type="character" w:customStyle="1" w:styleId="CommentTextChar">
    <w:name w:val="Comment Text Char"/>
    <w:basedOn w:val="DefaultParagraphFont"/>
    <w:link w:val="CommentText"/>
    <w:uiPriority w:val="99"/>
    <w:rsid w:val="00F23CBA"/>
    <w:rPr>
      <w:sz w:val="20"/>
      <w:szCs w:val="20"/>
    </w:rPr>
  </w:style>
  <w:style w:type="paragraph" w:styleId="CommentSubject">
    <w:name w:val="annotation subject"/>
    <w:basedOn w:val="CommentText"/>
    <w:next w:val="CommentText"/>
    <w:link w:val="CommentSubjectChar"/>
    <w:uiPriority w:val="99"/>
    <w:semiHidden/>
    <w:unhideWhenUsed/>
    <w:rsid w:val="00F23CBA"/>
    <w:rPr>
      <w:b/>
      <w:bCs/>
    </w:rPr>
  </w:style>
  <w:style w:type="character" w:customStyle="1" w:styleId="CommentSubjectChar">
    <w:name w:val="Comment Subject Char"/>
    <w:basedOn w:val="CommentTextChar"/>
    <w:link w:val="CommentSubject"/>
    <w:uiPriority w:val="99"/>
    <w:semiHidden/>
    <w:rsid w:val="00F23CBA"/>
    <w:rPr>
      <w:b/>
      <w:bCs/>
      <w:sz w:val="20"/>
      <w:szCs w:val="20"/>
    </w:rPr>
  </w:style>
  <w:style w:type="paragraph" w:styleId="Revision">
    <w:name w:val="Revision"/>
    <w:hidden/>
    <w:uiPriority w:val="99"/>
    <w:semiHidden/>
    <w:rsid w:val="00564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34969">
      <w:bodyDiv w:val="1"/>
      <w:marLeft w:val="0"/>
      <w:marRight w:val="0"/>
      <w:marTop w:val="0"/>
      <w:marBottom w:val="0"/>
      <w:divBdr>
        <w:top w:val="none" w:sz="0" w:space="0" w:color="auto"/>
        <w:left w:val="none" w:sz="0" w:space="0" w:color="auto"/>
        <w:bottom w:val="none" w:sz="0" w:space="0" w:color="auto"/>
        <w:right w:val="none" w:sz="0" w:space="0" w:color="auto"/>
      </w:divBdr>
    </w:div>
    <w:div w:id="9838973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7" ma:contentTypeDescription="Create a new document." ma:contentTypeScope="" ma:versionID="6273d1f085135c0235c2ef5ec0851ac5">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a6a51f20ccf9e3035c5d37fc821ae4b"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B0DC7-87D8-4F70-96B9-A14DEE13F486}">
  <ds:schemaRefs>
    <ds:schemaRef ds:uri="http://schemas.openxmlformats.org/officeDocument/2006/bibliography"/>
  </ds:schemaRefs>
</ds:datastoreItem>
</file>

<file path=customXml/itemProps2.xml><?xml version="1.0" encoding="utf-8"?>
<ds:datastoreItem xmlns:ds="http://schemas.openxmlformats.org/officeDocument/2006/customXml" ds:itemID="{ABE4DF30-DD2D-40E9-B6C9-7F0EB1626163}">
  <ds:schemaRefs>
    <ds:schemaRef ds:uri="http://schemas.microsoft.com/office/2006/documentManagement/types"/>
    <ds:schemaRef ds:uri="http://purl.org/dc/terms/"/>
    <ds:schemaRef ds:uri="b514079a-91db-4d7a-ac49-273c04ba5994"/>
    <ds:schemaRef ds:uri="http://purl.org/dc/elements/1.1/"/>
    <ds:schemaRef ds:uri="http://purl.org/dc/dcmitype/"/>
    <ds:schemaRef ds:uri="http://schemas.microsoft.com/office/infopath/2007/PartnerControls"/>
    <ds:schemaRef ds:uri="http://schemas.openxmlformats.org/package/2006/metadata/core-properties"/>
    <ds:schemaRef ds:uri="51cf8364-04e3-4479-9259-5784e40240e8"/>
    <ds:schemaRef ds:uri="ebf50035-598f-4e4e-9fb3-1a749176f11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2645EEF-4828-4D84-9082-635314C765C5}">
  <ds:schemaRefs>
    <ds:schemaRef ds:uri="http://schemas.microsoft.com/sharepoint/v3/contenttype/forms"/>
  </ds:schemaRefs>
</ds:datastoreItem>
</file>

<file path=customXml/itemProps4.xml><?xml version="1.0" encoding="utf-8"?>
<ds:datastoreItem xmlns:ds="http://schemas.openxmlformats.org/officeDocument/2006/customXml" ds:itemID="{864AE179-8F11-42EE-9524-A7145B5AC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10</cp:revision>
  <dcterms:created xsi:type="dcterms:W3CDTF">2023-09-25T13:39:00Z</dcterms:created>
  <dcterms:modified xsi:type="dcterms:W3CDTF">2023-10-10T07:51:00Z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