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8F20" w14:textId="62D3F06E" w:rsidR="007B4908" w:rsidRDefault="007B4908"/>
    <w:sdt>
      <w:sdtPr>
        <w:id w:val="-1674488091"/>
        <w:docPartObj>
          <w:docPartGallery w:val="Cover Pages"/>
          <w:docPartUnique/>
        </w:docPartObj>
      </w:sdtPr>
      <w:sdtEndPr/>
      <w:sdtContent>
        <w:p w14:paraId="3D47EDCD" w14:textId="714764D1" w:rsidR="009F3E53" w:rsidRDefault="009F3E53"/>
        <w:p w14:paraId="367900C5" w14:textId="6D4B2ECA" w:rsidR="009F3E53" w:rsidRDefault="00316103">
          <w:r>
            <w:rPr>
              <w:noProof/>
            </w:rPr>
            <mc:AlternateContent>
              <mc:Choice Requires="wps">
                <w:drawing>
                  <wp:anchor distT="0" distB="0" distL="114300" distR="114300" simplePos="0" relativeHeight="251661312" behindDoc="0" locked="0" layoutInCell="1" allowOverlap="1" wp14:anchorId="691BAF80" wp14:editId="5DBFB954">
                    <wp:simplePos x="0" y="0"/>
                    <wp:positionH relativeFrom="column">
                      <wp:posOffset>95250</wp:posOffset>
                    </wp:positionH>
                    <wp:positionV relativeFrom="paragraph">
                      <wp:posOffset>3723005</wp:posOffset>
                    </wp:positionV>
                    <wp:extent cx="56007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05337C" w14:textId="3D3024DB" w:rsidR="00316103" w:rsidRPr="003B5738" w:rsidRDefault="003A7D15" w:rsidP="003A7D15">
                                <w:pPr>
                                  <w:jc w:val="center"/>
                                  <w:rPr>
                                    <w:color w:val="FF47B4"/>
                                    <w:sz w:val="56"/>
                                    <w:szCs w:val="56"/>
                                  </w:rPr>
                                </w:pPr>
                                <w:r>
                                  <w:rPr>
                                    <w:color w:val="143960"/>
                                    <w:sz w:val="56"/>
                                    <w:szCs w:val="56"/>
                                  </w:rPr>
                                  <w:t>Contract for the provision of Backfill &amp; Reinstatement Services</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7.5pt;margin-top:293.15pt;width:441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" filled="f" stroked="f">
                    <v:textbox>
                      <w:txbxContent>
                        <w:p w14:paraId="0805337C" w14:textId="3D3024DB" w:rsidR="00316103" w:rsidRPr="003B5738" w:rsidRDefault="003A7D15" w:rsidP="003A7D15">
                          <w:pPr>
                            <w:jc w:val="center"/>
                            <w:rPr>
                              <w:color w:val="FF47B4"/>
                              <w:sz w:val="56"/>
                              <w:szCs w:val="56"/>
                            </w:rPr>
                          </w:pPr>
                          <w:r>
                            <w:rPr>
                              <w:color w:val="143960"/>
                              <w:sz w:val="56"/>
                              <w:szCs w:val="56"/>
                            </w:rPr>
                            <w:t>Contract for the provision of Backfill &amp; Reinstatement Services</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v:textbox>
                    <w10:wrap type="square"/>
                  </v:shape>
                </w:pict>
              </mc:Fallback>
            </mc:AlternateContent>
          </w:r>
          <w:r w:rsidR="007B4908">
            <w:rPr>
              <w:noProof/>
            </w:rPr>
            <mc:AlternateContent>
              <mc:Choice Requires="wps">
                <w:drawing>
                  <wp:anchor distT="0" distB="0" distL="114300" distR="114300" simplePos="0" relativeHeight="251659264" behindDoc="0" locked="0" layoutInCell="1" allowOverlap="1" wp14:anchorId="417FABE3" wp14:editId="7BEBA828">
                    <wp:simplePos x="0" y="0"/>
                    <wp:positionH relativeFrom="column">
                      <wp:posOffset>323850</wp:posOffset>
                    </wp:positionH>
                    <wp:positionV relativeFrom="paragraph">
                      <wp:posOffset>789940</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4ED71F88" w:rsidR="009C29B1" w:rsidRPr="00187D79" w:rsidRDefault="00907C15" w:rsidP="007B4908">
                                <w:pPr>
                                  <w:jc w:val="center"/>
                                  <w:rPr>
                                    <w:b/>
                                    <w:bCs/>
                                    <w:color w:val="5BC4E3"/>
                                    <w:sz w:val="96"/>
                                    <w:szCs w:val="96"/>
                                  </w:rPr>
                                </w:pPr>
                                <w:r>
                                  <w:rPr>
                                    <w:b/>
                                    <w:bCs/>
                                    <w:color w:val="5BC4E3"/>
                                    <w:sz w:val="96"/>
                                    <w:szCs w:val="96"/>
                                  </w:rPr>
                                  <w:t xml:space="preserve">RFP </w:t>
                                </w:r>
                                <w:r w:rsidR="007B4908">
                                  <w:rPr>
                                    <w:b/>
                                    <w:bCs/>
                                    <w:color w:val="5BC4E3"/>
                                    <w:sz w:val="96"/>
                                    <w:szCs w:val="96"/>
                                  </w:rPr>
                                  <w:t>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25.5pt;margin-top:62.2pt;width:441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" filled="f" stroked="f">
                    <v:textbox>
                      <w:txbxContent>
                        <w:p w14:paraId="7D6AA13D" w14:textId="4ED71F88" w:rsidR="009C29B1" w:rsidRPr="00187D79" w:rsidRDefault="00907C15" w:rsidP="007B4908">
                          <w:pPr>
                            <w:jc w:val="center"/>
                            <w:rPr>
                              <w:b/>
                              <w:bCs/>
                              <w:color w:val="5BC4E3"/>
                              <w:sz w:val="96"/>
                              <w:szCs w:val="96"/>
                            </w:rPr>
                          </w:pPr>
                          <w:r>
                            <w:rPr>
                              <w:b/>
                              <w:bCs/>
                              <w:color w:val="5BC4E3"/>
                              <w:sz w:val="96"/>
                              <w:szCs w:val="96"/>
                            </w:rPr>
                            <w:t xml:space="preserve">RFP </w:t>
                          </w:r>
                          <w:r w:rsidR="007B4908">
                            <w:rPr>
                              <w:b/>
                              <w:bCs/>
                              <w:color w:val="5BC4E3"/>
                              <w:sz w:val="96"/>
                              <w:szCs w:val="96"/>
                            </w:rPr>
                            <w:t>Scope of Requirements</w:t>
                          </w:r>
                        </w:p>
                      </w:txbxContent>
                    </v:textbox>
                    <w10:wrap type="square"/>
                  </v:shape>
                </w:pict>
              </mc:Fallback>
            </mc:AlternateContent>
          </w:r>
          <w:r w:rsidR="009F3E53">
            <w:br w:type="page"/>
          </w:r>
        </w:p>
      </w:sdtContent>
    </w:sdt>
    <w:p w14:paraId="1C61F1F5" w14:textId="63168324" w:rsidR="007B4908" w:rsidRPr="0091012E" w:rsidRDefault="007B4908" w:rsidP="007B4908">
      <w:pPr>
        <w:pStyle w:val="AgtLevel2"/>
        <w:numPr>
          <w:ilvl w:val="0"/>
          <w:numId w:val="0"/>
        </w:numPr>
        <w:jc w:val="center"/>
        <w:rPr>
          <w:rFonts w:asciiTheme="minorHAnsi" w:hAnsiTheme="minorHAnsi" w:cs="Tahoma"/>
          <w:b/>
          <w:color w:val="FF0000"/>
          <w:sz w:val="32"/>
        </w:rPr>
      </w:pPr>
      <w:r>
        <w:rPr>
          <w:rFonts w:asciiTheme="minorHAnsi" w:hAnsiTheme="minorHAnsi" w:cs="Tahoma"/>
          <w:b/>
          <w:color w:val="000000" w:themeColor="text1"/>
          <w:sz w:val="32"/>
        </w:rPr>
        <w:lastRenderedPageBreak/>
        <w:t>T</w:t>
      </w:r>
      <w:r w:rsidRPr="00372C58">
        <w:rPr>
          <w:rFonts w:asciiTheme="minorHAnsi" w:hAnsiTheme="minorHAnsi" w:cs="Tahoma"/>
          <w:b/>
          <w:color w:val="000000" w:themeColor="text1"/>
          <w:sz w:val="32"/>
        </w:rPr>
        <w:t xml:space="preserve">he Scope of Requirements </w:t>
      </w:r>
    </w:p>
    <w:p w14:paraId="748BFCF2" w14:textId="77777777" w:rsidR="007B4908" w:rsidRPr="00372C58" w:rsidRDefault="007B4908" w:rsidP="007B4908">
      <w:pPr>
        <w:jc w:val="both"/>
        <w:rPr>
          <w:rFonts w:cs="Tahoma"/>
          <w:b/>
          <w:color w:val="000000" w:themeColor="text1"/>
        </w:rPr>
      </w:pPr>
      <w:r w:rsidRPr="00372C58">
        <w:rPr>
          <w:rFonts w:cs="Tahoma"/>
          <w:b/>
          <w:color w:val="000000" w:themeColor="text1"/>
        </w:rPr>
        <w:t>ALL COMMUNICATIONS MUST BE SENT VIA THE ARIBA E-PROCUREMENT SYSTEM</w:t>
      </w:r>
    </w:p>
    <w:p w14:paraId="3973D1EA" w14:textId="77777777" w:rsidR="007B4908" w:rsidRDefault="007B4908" w:rsidP="007B4908">
      <w:pPr>
        <w:jc w:val="both"/>
        <w:rPr>
          <w:rFonts w:cs="Tahoma"/>
          <w:b/>
          <w:color w:val="000000" w:themeColor="text1"/>
          <w:sz w:val="20"/>
        </w:rPr>
      </w:pPr>
    </w:p>
    <w:p w14:paraId="2B48DD8B" w14:textId="32DD2495" w:rsidR="007B4908" w:rsidRPr="00F25E58" w:rsidRDefault="007B4908" w:rsidP="007B4908">
      <w:pPr>
        <w:rPr>
          <w:rFonts w:ascii="Arial" w:hAnsi="Arial" w:cs="Arial"/>
          <w:color w:val="FF0000"/>
          <w:sz w:val="20"/>
          <w:szCs w:val="20"/>
        </w:rPr>
      </w:pPr>
      <w:r w:rsidRPr="00F25E58">
        <w:rPr>
          <w:rFonts w:ascii="Arial" w:hAnsi="Arial" w:cs="Arial"/>
          <w:sz w:val="20"/>
          <w:szCs w:val="20"/>
        </w:rPr>
        <w:t xml:space="preserve">You are invited to tender after being shortlisted as part of the PQQ process. </w:t>
      </w:r>
    </w:p>
    <w:p w14:paraId="2567E7AD" w14:textId="77777777" w:rsidR="007B4908" w:rsidRDefault="007B4908" w:rsidP="007B4908">
      <w:pPr>
        <w:rPr>
          <w:rFonts w:ascii="Arial" w:hAnsi="Arial" w:cs="Arial"/>
          <w:color w:val="FF0000"/>
          <w:sz w:val="20"/>
          <w:szCs w:val="20"/>
        </w:rPr>
      </w:pPr>
    </w:p>
    <w:p w14:paraId="7D04C5E6" w14:textId="6D0A2C4C" w:rsidR="007B4908" w:rsidRDefault="007B4908" w:rsidP="007B4908">
      <w:pPr>
        <w:pStyle w:val="AgtLevel1Heading"/>
        <w:tabs>
          <w:tab w:val="clear" w:pos="720"/>
          <w:tab w:val="left" w:pos="0"/>
        </w:tabs>
        <w:ind w:left="0" w:firstLine="0"/>
        <w:rPr>
          <w:rFonts w:cs="Arial"/>
          <w:b w:val="0"/>
          <w:lang w:eastAsia="en-GB"/>
        </w:rPr>
      </w:pPr>
      <w:r w:rsidRPr="008A17C6">
        <w:rPr>
          <w:rFonts w:cs="Arial"/>
          <w:b w:val="0"/>
          <w:lang w:eastAsia="en-GB"/>
        </w:rPr>
        <w:t>This</w:t>
      </w:r>
      <w:r w:rsidRPr="008A17C6">
        <w:rPr>
          <w:rFonts w:cs="Arial"/>
          <w:b w:val="0"/>
          <w:color w:val="FF0000"/>
          <w:lang w:eastAsia="en-GB"/>
        </w:rPr>
        <w:t xml:space="preserve"> </w:t>
      </w:r>
      <w:r w:rsidRPr="008A17C6">
        <w:rPr>
          <w:rFonts w:cs="Arial"/>
          <w:b w:val="0"/>
          <w:lang w:eastAsia="en-GB"/>
        </w:rPr>
        <w:t xml:space="preserve">RFP is being conducted </w:t>
      </w:r>
      <w:r w:rsidR="00CC5912" w:rsidRPr="008A17C6">
        <w:rPr>
          <w:rFonts w:cs="Arial"/>
          <w:b w:val="0"/>
          <w:lang w:eastAsia="en-GB"/>
        </w:rPr>
        <w:t>in line</w:t>
      </w:r>
      <w:r w:rsidRPr="008A17C6">
        <w:rPr>
          <w:rFonts w:cs="Arial"/>
          <w:b w:val="0"/>
          <w:lang w:eastAsia="en-GB"/>
        </w:rPr>
        <w:t xml:space="preserve"> with the Utilities Contact Regulations 2016 using the negotiated procedure via Achilles UVDB qualification system notice</w:t>
      </w:r>
      <w:r>
        <w:rPr>
          <w:rFonts w:cs="Arial"/>
          <w:b w:val="0"/>
          <w:lang w:eastAsia="en-GB"/>
        </w:rPr>
        <w:t xml:space="preserve">. </w:t>
      </w:r>
    </w:p>
    <w:p w14:paraId="72115582" w14:textId="30F17685" w:rsidR="00AF0C84" w:rsidRDefault="00AF0C84" w:rsidP="00AF0C84">
      <w:pPr>
        <w:rPr>
          <w:rFonts w:ascii="Arial" w:eastAsia="Times New Roman" w:hAnsi="Arial" w:cs="Arial"/>
          <w:sz w:val="20"/>
          <w:szCs w:val="20"/>
          <w:lang w:eastAsia="en-GB"/>
        </w:rPr>
      </w:pPr>
      <w:r w:rsidRPr="00AF0C84">
        <w:rPr>
          <w:rFonts w:ascii="Arial" w:eastAsia="Times New Roman" w:hAnsi="Arial" w:cs="Arial"/>
          <w:sz w:val="20"/>
          <w:szCs w:val="20"/>
          <w:lang w:eastAsia="en-GB"/>
        </w:rPr>
        <w:t>The reference number used by the Official Journal of The European Union (OJEU) is 2019/S 212-521277</w:t>
      </w:r>
    </w:p>
    <w:p w14:paraId="3A5C9E70" w14:textId="0E370B87" w:rsidR="00AB4E9F" w:rsidRDefault="00AB4E9F" w:rsidP="00AF0C84">
      <w:pPr>
        <w:rPr>
          <w:rFonts w:ascii="Arial" w:eastAsia="Times New Roman" w:hAnsi="Arial" w:cs="Arial"/>
          <w:sz w:val="20"/>
          <w:szCs w:val="20"/>
          <w:lang w:eastAsia="en-GB"/>
        </w:rPr>
      </w:pPr>
    </w:p>
    <w:p w14:paraId="5B0F757F" w14:textId="77777777" w:rsidR="00AB4E9F" w:rsidRPr="00AB4E9F" w:rsidRDefault="00AB4E9F" w:rsidP="00AB4E9F">
      <w:pPr>
        <w:rPr>
          <w:rFonts w:ascii="Arial" w:hAnsi="Arial" w:cs="Arial"/>
          <w:sz w:val="20"/>
          <w:szCs w:val="20"/>
        </w:rPr>
      </w:pPr>
      <w:r w:rsidRPr="00AB4E9F">
        <w:rPr>
          <w:rFonts w:ascii="Arial" w:hAnsi="Arial" w:cs="Arial"/>
          <w:sz w:val="20"/>
          <w:szCs w:val="20"/>
        </w:rPr>
        <w:t>As part of NGN's commitment to comply with the principles of the UCR 2016 and to ensure a fair evaluation process Northern Gas Networks will be conducting anonymous tendering.</w:t>
      </w:r>
    </w:p>
    <w:p w14:paraId="7B1B666B" w14:textId="77777777" w:rsidR="00AB4E9F" w:rsidRPr="00AB4E9F" w:rsidRDefault="00AB4E9F" w:rsidP="00AB4E9F">
      <w:pPr>
        <w:rPr>
          <w:rFonts w:ascii="Arial" w:hAnsi="Arial" w:cs="Arial"/>
          <w:sz w:val="20"/>
          <w:szCs w:val="20"/>
        </w:rPr>
      </w:pPr>
    </w:p>
    <w:p w14:paraId="65351C8B" w14:textId="2D564EB7" w:rsidR="00AB4E9F" w:rsidRPr="00AB4E9F" w:rsidRDefault="00AB4E9F" w:rsidP="00AB4E9F">
      <w:pPr>
        <w:rPr>
          <w:rFonts w:ascii="Arial" w:hAnsi="Arial" w:cs="Arial"/>
          <w:sz w:val="20"/>
          <w:szCs w:val="20"/>
        </w:rPr>
      </w:pPr>
      <w:r w:rsidRPr="00AB4E9F">
        <w:rPr>
          <w:rFonts w:ascii="Arial" w:hAnsi="Arial" w:cs="Arial"/>
          <w:sz w:val="20"/>
          <w:szCs w:val="20"/>
        </w:rPr>
        <w:t>Bidders must remove all references to their company name, including any logos and branding. For all answers</w:t>
      </w:r>
      <w:r w:rsidR="00907C15">
        <w:rPr>
          <w:rFonts w:ascii="Arial" w:hAnsi="Arial" w:cs="Arial"/>
          <w:sz w:val="20"/>
          <w:szCs w:val="20"/>
        </w:rPr>
        <w:t xml:space="preserve"> provided that relate to this tender</w:t>
      </w:r>
      <w:r w:rsidRPr="00AB4E9F">
        <w:rPr>
          <w:rFonts w:ascii="Arial" w:hAnsi="Arial" w:cs="Arial"/>
          <w:sz w:val="20"/>
          <w:szCs w:val="20"/>
        </w:rPr>
        <w:t>. Any bid that fails to comply with this requirement may be treated as non-compliant by NGN and rejected from the process.</w:t>
      </w:r>
    </w:p>
    <w:p w14:paraId="70C1EF8A" w14:textId="77777777" w:rsidR="00AB4E9F" w:rsidRPr="00AF0C84" w:rsidRDefault="00AB4E9F" w:rsidP="00AF0C84">
      <w:pPr>
        <w:rPr>
          <w:rFonts w:ascii="Arial" w:eastAsia="Times New Roman" w:hAnsi="Arial" w:cs="Arial"/>
          <w:sz w:val="20"/>
          <w:szCs w:val="20"/>
          <w:lang w:eastAsia="en-GB"/>
        </w:rPr>
      </w:pPr>
    </w:p>
    <w:p w14:paraId="36C4E62C" w14:textId="77777777" w:rsidR="007B4908" w:rsidRDefault="007B4908" w:rsidP="007B4908">
      <w:pPr>
        <w:jc w:val="both"/>
        <w:rPr>
          <w:rFonts w:cs="Tahoma"/>
          <w:color w:val="000000" w:themeColor="text1"/>
          <w:sz w:val="20"/>
        </w:rPr>
      </w:pPr>
    </w:p>
    <w:p w14:paraId="3ABEE90C" w14:textId="548ECA1B" w:rsidR="007B4908" w:rsidRDefault="007B4908" w:rsidP="007B4908">
      <w:pPr>
        <w:jc w:val="both"/>
        <w:rPr>
          <w:rFonts w:cs="Tahoma"/>
          <w:b/>
          <w:bCs/>
          <w:u w:val="single"/>
        </w:rPr>
      </w:pPr>
      <w:r w:rsidRPr="0091012E">
        <w:rPr>
          <w:rFonts w:cs="Tahoma"/>
          <w:b/>
          <w:bCs/>
          <w:u w:val="single"/>
        </w:rPr>
        <w:t>Project Scope (Works Information)</w:t>
      </w:r>
    </w:p>
    <w:p w14:paraId="04EC4614" w14:textId="77491FB0" w:rsidR="009203F4" w:rsidRPr="00EB2BF0" w:rsidRDefault="009203F4" w:rsidP="007B4908">
      <w:pPr>
        <w:jc w:val="both"/>
        <w:rPr>
          <w:rFonts w:ascii="Arial" w:eastAsia="Arial" w:hAnsi="Arial" w:cs="Arial"/>
          <w:sz w:val="20"/>
          <w:szCs w:val="20"/>
          <w:lang w:eastAsia="en-US"/>
        </w:rPr>
      </w:pPr>
    </w:p>
    <w:p w14:paraId="263B8CE3" w14:textId="67EA5EDB" w:rsidR="2A30DCAF" w:rsidRPr="00EB2BF0" w:rsidRDefault="2A30DCAF" w:rsidP="76C633A3">
      <w:pPr>
        <w:rPr>
          <w:rFonts w:ascii="Arial" w:eastAsia="Arial" w:hAnsi="Arial" w:cs="Arial"/>
          <w:sz w:val="20"/>
          <w:szCs w:val="20"/>
          <w:lang w:eastAsia="en-US"/>
        </w:rPr>
      </w:pPr>
      <w:r w:rsidRPr="00EB2BF0">
        <w:rPr>
          <w:rFonts w:ascii="Arial" w:eastAsia="Arial" w:hAnsi="Arial" w:cs="Arial"/>
          <w:sz w:val="20"/>
          <w:szCs w:val="20"/>
          <w:lang w:eastAsia="en-US"/>
        </w:rPr>
        <w:t xml:space="preserve">Northern Gas Networks (NGN) require one/two supplier(s) to undertake full Reinstatement Activities associated with NGNs Customer and Operations Emergency Locate and Repair Programme, Connection Activities throughout the RIIO GD1 &amp; GD2 price control period. </w:t>
      </w:r>
    </w:p>
    <w:p w14:paraId="5411F326" w14:textId="102B003F" w:rsidR="76C633A3" w:rsidRPr="00EB2BF0" w:rsidRDefault="76C633A3" w:rsidP="76C633A3">
      <w:pPr>
        <w:rPr>
          <w:rFonts w:ascii="Arial" w:eastAsia="Arial" w:hAnsi="Arial" w:cs="Arial"/>
          <w:sz w:val="20"/>
          <w:szCs w:val="20"/>
          <w:lang w:eastAsia="en-US"/>
        </w:rPr>
      </w:pPr>
    </w:p>
    <w:p w14:paraId="5BC19E96" w14:textId="3FA3E99D" w:rsidR="2A30DCAF" w:rsidRPr="00EB2BF0" w:rsidRDefault="2A30DCAF" w:rsidP="76C633A3">
      <w:pPr>
        <w:rPr>
          <w:rFonts w:ascii="Arial" w:eastAsia="Arial" w:hAnsi="Arial" w:cs="Arial"/>
          <w:sz w:val="20"/>
          <w:szCs w:val="20"/>
          <w:lang w:eastAsia="en-US"/>
        </w:rPr>
      </w:pPr>
      <w:proofErr w:type="gramStart"/>
      <w:r w:rsidRPr="00EB2BF0">
        <w:rPr>
          <w:rFonts w:ascii="Arial" w:eastAsia="Arial" w:hAnsi="Arial" w:cs="Arial"/>
          <w:sz w:val="20"/>
          <w:szCs w:val="20"/>
          <w:lang w:eastAsia="en-US"/>
        </w:rPr>
        <w:t>NGNs direct labour Emergency,</w:t>
      </w:r>
      <w:proofErr w:type="gramEnd"/>
      <w:r w:rsidRPr="00EB2BF0">
        <w:rPr>
          <w:rFonts w:ascii="Arial" w:eastAsia="Arial" w:hAnsi="Arial" w:cs="Arial"/>
          <w:sz w:val="20"/>
          <w:szCs w:val="20"/>
          <w:lang w:eastAsia="en-US"/>
        </w:rPr>
        <w:t xml:space="preserve"> Locate and Repair Teams currently undertake circa 10,000 jobs per annum alongside connections works resulting in circa 3,500 jobs per annum across the whole NGN operational region. </w:t>
      </w:r>
    </w:p>
    <w:p w14:paraId="0E359943" w14:textId="797CE930" w:rsidR="76C633A3" w:rsidRPr="00EB2BF0" w:rsidRDefault="76C633A3" w:rsidP="76C633A3">
      <w:pPr>
        <w:rPr>
          <w:rFonts w:ascii="Arial" w:eastAsia="Arial" w:hAnsi="Arial" w:cs="Arial"/>
          <w:sz w:val="20"/>
          <w:szCs w:val="20"/>
          <w:lang w:eastAsia="en-US"/>
        </w:rPr>
      </w:pPr>
    </w:p>
    <w:p w14:paraId="17748300" w14:textId="2691838E" w:rsidR="2A30DCAF" w:rsidRPr="00EB2BF0" w:rsidRDefault="2A30DCAF" w:rsidP="76C633A3">
      <w:pPr>
        <w:rPr>
          <w:rFonts w:ascii="Arial" w:eastAsia="Arial" w:hAnsi="Arial" w:cs="Arial"/>
          <w:sz w:val="20"/>
          <w:szCs w:val="20"/>
          <w:lang w:eastAsia="en-US"/>
        </w:rPr>
      </w:pPr>
      <w:r w:rsidRPr="00EB2BF0">
        <w:rPr>
          <w:rFonts w:ascii="Arial" w:eastAsia="Arial" w:hAnsi="Arial" w:cs="Arial"/>
          <w:sz w:val="20"/>
          <w:szCs w:val="20"/>
          <w:lang w:eastAsia="en-US"/>
        </w:rPr>
        <w:t>From time to time there may be occasion’s where NGN will require the supplier to undertake backfill &amp; reinstatement works on their direct service provider (DSP) operations. The awarding bidder(s) will be required to price separately for this on a need by need basis at NGNs discretion.</w:t>
      </w:r>
    </w:p>
    <w:p w14:paraId="04CE2EC5" w14:textId="471D5EDA" w:rsidR="76C633A3" w:rsidRDefault="76C633A3" w:rsidP="76C633A3">
      <w:pPr>
        <w:rPr>
          <w:rFonts w:ascii="Arial" w:eastAsia="Arial" w:hAnsi="Arial" w:cs="Arial"/>
          <w:sz w:val="20"/>
          <w:szCs w:val="20"/>
        </w:rPr>
      </w:pPr>
    </w:p>
    <w:p w14:paraId="7786F607" w14:textId="3D255277" w:rsidR="76C633A3" w:rsidRDefault="76C633A3" w:rsidP="76C633A3">
      <w:pPr>
        <w:rPr>
          <w:rFonts w:ascii="Arial" w:eastAsia="Arial" w:hAnsi="Arial" w:cs="Arial"/>
          <w:sz w:val="20"/>
          <w:szCs w:val="20"/>
        </w:rPr>
      </w:pPr>
    </w:p>
    <w:p w14:paraId="40F5AF30" w14:textId="136A939F" w:rsidR="2A30DCAF" w:rsidRDefault="2A30DCAF" w:rsidP="76C633A3">
      <w:pPr>
        <w:rPr>
          <w:rFonts w:ascii="Arial" w:eastAsia="Arial" w:hAnsi="Arial" w:cs="Arial"/>
          <w:sz w:val="20"/>
          <w:szCs w:val="20"/>
        </w:rPr>
      </w:pPr>
      <w:r w:rsidRPr="76C633A3">
        <w:rPr>
          <w:rFonts w:ascii="Arial" w:eastAsia="Arial" w:hAnsi="Arial" w:cs="Arial"/>
          <w:b/>
          <w:bCs/>
          <w:sz w:val="20"/>
          <w:szCs w:val="20"/>
          <w:u w:val="single"/>
        </w:rPr>
        <w:t>Full Reinstatement and Sundry Services</w:t>
      </w:r>
    </w:p>
    <w:p w14:paraId="5B6E28C7" w14:textId="74417182" w:rsidR="76C633A3" w:rsidRDefault="76C633A3" w:rsidP="76C633A3">
      <w:pPr>
        <w:rPr>
          <w:rFonts w:ascii="Arial" w:eastAsia="Arial" w:hAnsi="Arial" w:cs="Arial"/>
          <w:sz w:val="20"/>
          <w:szCs w:val="20"/>
        </w:rPr>
      </w:pPr>
    </w:p>
    <w:p w14:paraId="3312E46B" w14:textId="69C44D6F" w:rsidR="2A30DCAF" w:rsidRDefault="2A30DCAF" w:rsidP="76C633A3">
      <w:pPr>
        <w:pStyle w:val="NormalWeb"/>
        <w:spacing w:beforeAutospacing="1" w:afterAutospacing="1"/>
        <w:rPr>
          <w:rFonts w:eastAsia="Arial" w:cs="Arial"/>
          <w:szCs w:val="20"/>
        </w:rPr>
      </w:pPr>
      <w:r w:rsidRPr="76C633A3">
        <w:rPr>
          <w:rFonts w:eastAsia="Arial" w:cs="Arial"/>
          <w:szCs w:val="20"/>
        </w:rPr>
        <w:t xml:space="preserve">Backfill and permanent reinstatement of open excavations carried </w:t>
      </w:r>
      <w:r w:rsidR="003E6F78">
        <w:rPr>
          <w:rFonts w:eastAsia="Arial" w:cs="Arial"/>
          <w:szCs w:val="20"/>
        </w:rPr>
        <w:t xml:space="preserve">out are </w:t>
      </w:r>
      <w:r w:rsidRPr="76C633A3">
        <w:rPr>
          <w:rFonts w:eastAsia="Arial" w:cs="Arial"/>
          <w:szCs w:val="20"/>
        </w:rPr>
        <w:t>in support of NGN’s Emergency &amp; Repair and Connect</w:t>
      </w:r>
      <w:bookmarkStart w:id="0" w:name="_GoBack"/>
      <w:bookmarkEnd w:id="0"/>
      <w:r w:rsidRPr="76C633A3">
        <w:rPr>
          <w:rFonts w:eastAsia="Arial" w:cs="Arial"/>
          <w:szCs w:val="20"/>
        </w:rPr>
        <w:t xml:space="preserve">ion </w:t>
      </w:r>
      <w:r w:rsidR="003E6F78">
        <w:rPr>
          <w:rFonts w:eastAsia="Arial" w:cs="Arial"/>
          <w:szCs w:val="20"/>
        </w:rPr>
        <w:t xml:space="preserve">teams for </w:t>
      </w:r>
      <w:r w:rsidRPr="76C633A3">
        <w:rPr>
          <w:rFonts w:eastAsia="Arial" w:cs="Arial"/>
          <w:szCs w:val="20"/>
        </w:rPr>
        <w:t>both public and private property.</w:t>
      </w:r>
      <w:r w:rsidR="00F04096">
        <w:rPr>
          <w:rFonts w:eastAsia="Arial" w:cs="Arial"/>
          <w:szCs w:val="20"/>
        </w:rPr>
        <w:t xml:space="preserve"> Currently NGN undertake circa </w:t>
      </w:r>
      <w:r w:rsidR="00111A99">
        <w:rPr>
          <w:rFonts w:eastAsia="Arial" w:cs="Arial"/>
          <w:szCs w:val="20"/>
        </w:rPr>
        <w:t xml:space="preserve">20,000 reinstatement jobs per annum on public </w:t>
      </w:r>
      <w:r w:rsidR="003E6F78">
        <w:rPr>
          <w:rFonts w:eastAsia="Arial" w:cs="Arial"/>
          <w:szCs w:val="20"/>
        </w:rPr>
        <w:t xml:space="preserve">property </w:t>
      </w:r>
      <w:r w:rsidR="00111A99">
        <w:rPr>
          <w:rFonts w:eastAsia="Arial" w:cs="Arial"/>
          <w:szCs w:val="20"/>
        </w:rPr>
        <w:t xml:space="preserve">and circa 13,000 </w:t>
      </w:r>
      <w:r w:rsidR="003E6F78">
        <w:rPr>
          <w:rFonts w:eastAsia="Arial" w:cs="Arial"/>
          <w:szCs w:val="20"/>
        </w:rPr>
        <w:t xml:space="preserve">on </w:t>
      </w:r>
      <w:r w:rsidR="00111A99">
        <w:rPr>
          <w:rFonts w:eastAsia="Arial" w:cs="Arial"/>
          <w:szCs w:val="20"/>
        </w:rPr>
        <w:t>private</w:t>
      </w:r>
      <w:r w:rsidR="005370CB">
        <w:rPr>
          <w:rFonts w:eastAsia="Arial" w:cs="Arial"/>
          <w:szCs w:val="20"/>
        </w:rPr>
        <w:t xml:space="preserve"> </w:t>
      </w:r>
      <w:r w:rsidR="0025710A">
        <w:rPr>
          <w:rFonts w:eastAsia="Arial" w:cs="Arial"/>
          <w:szCs w:val="20"/>
        </w:rPr>
        <w:t>property</w:t>
      </w:r>
      <w:r w:rsidR="005370CB">
        <w:rPr>
          <w:rFonts w:eastAsia="Arial" w:cs="Arial"/>
          <w:szCs w:val="20"/>
        </w:rPr>
        <w:t xml:space="preserve">. </w:t>
      </w:r>
    </w:p>
    <w:p w14:paraId="74CB6431" w14:textId="57242A0F" w:rsidR="2A30DCAF" w:rsidRDefault="2A30DCAF" w:rsidP="76C633A3">
      <w:pPr>
        <w:pStyle w:val="NormalWeb"/>
        <w:spacing w:beforeAutospacing="1" w:afterAutospacing="1"/>
        <w:rPr>
          <w:rFonts w:eastAsia="Arial" w:cs="Arial"/>
          <w:szCs w:val="20"/>
        </w:rPr>
      </w:pPr>
      <w:r w:rsidRPr="76C633A3">
        <w:rPr>
          <w:rFonts w:eastAsia="Arial" w:cs="Arial"/>
          <w:szCs w:val="20"/>
        </w:rPr>
        <w:t xml:space="preserve">Backfill and reinstatement services </w:t>
      </w:r>
      <w:r w:rsidR="005370CB">
        <w:rPr>
          <w:rFonts w:eastAsia="Arial" w:cs="Arial"/>
          <w:szCs w:val="20"/>
        </w:rPr>
        <w:t xml:space="preserve">are required in </w:t>
      </w:r>
      <w:r w:rsidRPr="76C633A3">
        <w:rPr>
          <w:rFonts w:eastAsia="Arial" w:cs="Arial"/>
          <w:szCs w:val="20"/>
        </w:rPr>
        <w:t>support of NGN’s direct labour replacement programme. These works to do not constitute the primary subject matter of this tender and NGN reserves the right to instruct other organisations to carry out these Works.</w:t>
      </w:r>
    </w:p>
    <w:p w14:paraId="2928EBB6" w14:textId="5A157C20" w:rsidR="2A30DCAF" w:rsidRDefault="2A30DCAF" w:rsidP="76C633A3">
      <w:pPr>
        <w:pStyle w:val="NormalWeb"/>
        <w:spacing w:beforeAutospacing="1" w:afterAutospacing="1"/>
        <w:rPr>
          <w:rFonts w:eastAsia="Arial" w:cs="Arial"/>
          <w:szCs w:val="20"/>
        </w:rPr>
      </w:pPr>
      <w:proofErr w:type="gramStart"/>
      <w:r w:rsidRPr="76C633A3">
        <w:rPr>
          <w:rFonts w:eastAsia="Arial" w:cs="Arial"/>
          <w:szCs w:val="20"/>
        </w:rPr>
        <w:t>Excavation,</w:t>
      </w:r>
      <w:proofErr w:type="gramEnd"/>
      <w:r w:rsidRPr="76C633A3">
        <w:rPr>
          <w:rFonts w:eastAsia="Arial" w:cs="Arial"/>
          <w:szCs w:val="20"/>
        </w:rPr>
        <w:t xml:space="preserve"> backfill and permanent reinstatement of interim / temporary / sub-standard reinstatement carried out by NGN or other NGN’s suppliers.</w:t>
      </w:r>
    </w:p>
    <w:p w14:paraId="379EAB95" w14:textId="6E853F21" w:rsidR="2A30DCAF" w:rsidRDefault="2A30DCAF" w:rsidP="76C633A3">
      <w:pPr>
        <w:pStyle w:val="NormalWeb"/>
        <w:spacing w:beforeAutospacing="1" w:afterAutospacing="1"/>
        <w:rPr>
          <w:rFonts w:eastAsia="Arial" w:cs="Arial"/>
          <w:szCs w:val="20"/>
        </w:rPr>
      </w:pPr>
      <w:r w:rsidRPr="76C633A3">
        <w:rPr>
          <w:rFonts w:eastAsia="Arial" w:cs="Arial"/>
          <w:szCs w:val="20"/>
        </w:rPr>
        <w:t xml:space="preserve">Incidental work, rectification of defects / damage caused by others (associated with the Asset Owner’s assets) including miscellaneous items of work e.g. correcting </w:t>
      </w:r>
      <w:proofErr w:type="gramStart"/>
      <w:r w:rsidRPr="76C633A3">
        <w:rPr>
          <w:rFonts w:eastAsia="Arial" w:cs="Arial"/>
          <w:szCs w:val="20"/>
        </w:rPr>
        <w:t>suppliers</w:t>
      </w:r>
      <w:proofErr w:type="gramEnd"/>
      <w:r w:rsidRPr="76C633A3">
        <w:rPr>
          <w:rFonts w:eastAsia="Arial" w:cs="Arial"/>
          <w:szCs w:val="20"/>
        </w:rPr>
        <w:t xml:space="preserve"> defects and S81 works.</w:t>
      </w:r>
    </w:p>
    <w:p w14:paraId="70C60DAE" w14:textId="3479568C" w:rsidR="2A30DCAF" w:rsidRDefault="2A30DCAF" w:rsidP="76C633A3">
      <w:pPr>
        <w:pStyle w:val="ListParagraph"/>
        <w:numPr>
          <w:ilvl w:val="0"/>
          <w:numId w:val="4"/>
        </w:numPr>
        <w:rPr>
          <w:rFonts w:asciiTheme="minorHAnsi" w:eastAsiaTheme="minorEastAsia" w:hAnsiTheme="minorHAnsi" w:cstheme="minorBidi"/>
          <w:sz w:val="20"/>
        </w:rPr>
      </w:pPr>
      <w:r w:rsidRPr="76C633A3">
        <w:rPr>
          <w:rFonts w:ascii="Arial" w:eastAsia="Arial" w:hAnsi="Arial" w:cs="Arial"/>
          <w:sz w:val="20"/>
        </w:rPr>
        <w:lastRenderedPageBreak/>
        <w:t>Backfill and Reinstatement of Open Excavations</w:t>
      </w:r>
    </w:p>
    <w:p w14:paraId="40AF66F3" w14:textId="2558C485" w:rsidR="76C633A3" w:rsidRDefault="76C633A3" w:rsidP="76C633A3">
      <w:pPr>
        <w:ind w:left="720"/>
        <w:rPr>
          <w:rFonts w:ascii="Arial" w:eastAsia="Arial" w:hAnsi="Arial" w:cs="Arial"/>
          <w:sz w:val="20"/>
          <w:szCs w:val="20"/>
        </w:rPr>
      </w:pPr>
    </w:p>
    <w:p w14:paraId="074340E0" w14:textId="65E89E4B" w:rsidR="2A30DCAF" w:rsidRDefault="2A30DCAF" w:rsidP="76C633A3">
      <w:pPr>
        <w:pStyle w:val="ListParagraph"/>
        <w:numPr>
          <w:ilvl w:val="1"/>
          <w:numId w:val="3"/>
        </w:numPr>
        <w:rPr>
          <w:rFonts w:asciiTheme="minorHAnsi" w:eastAsiaTheme="minorEastAsia" w:hAnsiTheme="minorHAnsi" w:cstheme="minorBidi"/>
          <w:sz w:val="20"/>
        </w:rPr>
      </w:pPr>
      <w:r w:rsidRPr="76C633A3">
        <w:rPr>
          <w:rFonts w:ascii="Arial" w:eastAsia="Arial" w:hAnsi="Arial" w:cs="Arial"/>
          <w:sz w:val="20"/>
        </w:rPr>
        <w:t>Removal of surplus as a separate job</w:t>
      </w:r>
    </w:p>
    <w:p w14:paraId="242497CB" w14:textId="3137F7DA" w:rsidR="2A30DCAF" w:rsidRDefault="2A30DCAF" w:rsidP="76C633A3">
      <w:pPr>
        <w:pStyle w:val="ListParagraph"/>
        <w:numPr>
          <w:ilvl w:val="1"/>
          <w:numId w:val="3"/>
        </w:numPr>
        <w:rPr>
          <w:rFonts w:asciiTheme="minorHAnsi" w:eastAsiaTheme="minorEastAsia" w:hAnsiTheme="minorHAnsi" w:cstheme="minorBidi"/>
          <w:sz w:val="20"/>
        </w:rPr>
      </w:pPr>
      <w:r w:rsidRPr="76C633A3">
        <w:rPr>
          <w:rFonts w:ascii="Arial" w:eastAsia="Arial" w:hAnsi="Arial" w:cs="Arial"/>
          <w:sz w:val="20"/>
        </w:rPr>
        <w:t>Total backfill and reinstatement</w:t>
      </w:r>
    </w:p>
    <w:p w14:paraId="5988B314" w14:textId="1254D572" w:rsidR="2A30DCAF" w:rsidRDefault="2A30DCAF" w:rsidP="76C633A3">
      <w:pPr>
        <w:pStyle w:val="ListParagraph"/>
        <w:numPr>
          <w:ilvl w:val="1"/>
          <w:numId w:val="3"/>
        </w:numPr>
        <w:rPr>
          <w:rFonts w:asciiTheme="minorHAnsi" w:eastAsiaTheme="minorEastAsia" w:hAnsiTheme="minorHAnsi" w:cstheme="minorBidi"/>
          <w:sz w:val="20"/>
        </w:rPr>
      </w:pPr>
      <w:r w:rsidRPr="76C633A3">
        <w:rPr>
          <w:rFonts w:ascii="Arial" w:eastAsia="Arial" w:hAnsi="Arial" w:cs="Arial"/>
          <w:sz w:val="20"/>
        </w:rPr>
        <w:t>Binder and surface course</w:t>
      </w:r>
    </w:p>
    <w:p w14:paraId="266BE2C5" w14:textId="1F17A6F5" w:rsidR="2A30DCAF" w:rsidRDefault="2A30DCAF" w:rsidP="76C633A3">
      <w:pPr>
        <w:pStyle w:val="ListParagraph"/>
        <w:numPr>
          <w:ilvl w:val="1"/>
          <w:numId w:val="3"/>
        </w:numPr>
        <w:rPr>
          <w:rFonts w:asciiTheme="minorHAnsi" w:eastAsiaTheme="minorEastAsia" w:hAnsiTheme="minorHAnsi" w:cstheme="minorBidi"/>
          <w:sz w:val="20"/>
        </w:rPr>
      </w:pPr>
      <w:r w:rsidRPr="76C633A3">
        <w:rPr>
          <w:rFonts w:ascii="Arial" w:eastAsia="Arial" w:hAnsi="Arial" w:cs="Arial"/>
          <w:sz w:val="20"/>
        </w:rPr>
        <w:t xml:space="preserve">Removal of sign, lighting and guarding (SLG) back to NGN’s nearest operational depot on completion of backfill and reinstatement works. </w:t>
      </w:r>
    </w:p>
    <w:p w14:paraId="118C50A5" w14:textId="6110D203" w:rsidR="2A30DCAF" w:rsidRDefault="2A30DCAF" w:rsidP="76C633A3">
      <w:pPr>
        <w:pStyle w:val="ListParagraph"/>
        <w:numPr>
          <w:ilvl w:val="1"/>
          <w:numId w:val="3"/>
        </w:numPr>
        <w:rPr>
          <w:rFonts w:asciiTheme="minorHAnsi" w:eastAsiaTheme="minorEastAsia" w:hAnsiTheme="minorHAnsi" w:cstheme="minorBidi"/>
          <w:sz w:val="20"/>
        </w:rPr>
      </w:pPr>
      <w:r w:rsidRPr="76C633A3">
        <w:rPr>
          <w:rFonts w:ascii="Arial" w:eastAsia="Arial" w:hAnsi="Arial" w:cs="Arial"/>
          <w:sz w:val="20"/>
        </w:rPr>
        <w:t xml:space="preserve">Informing NGN’s nominated traffic management (TM) suppliers of any issues and off hiring all traffic management associated with the works on completion of the works. </w:t>
      </w:r>
    </w:p>
    <w:p w14:paraId="0616A210" w14:textId="5D1E3222" w:rsidR="2A30DCAF" w:rsidRDefault="2A30DCAF" w:rsidP="76C633A3">
      <w:pPr>
        <w:pStyle w:val="ListParagraph"/>
        <w:numPr>
          <w:ilvl w:val="1"/>
          <w:numId w:val="3"/>
        </w:numPr>
        <w:rPr>
          <w:rFonts w:asciiTheme="minorHAnsi" w:eastAsiaTheme="minorEastAsia" w:hAnsiTheme="minorHAnsi" w:cstheme="minorBidi"/>
          <w:sz w:val="20"/>
        </w:rPr>
      </w:pPr>
      <w:r w:rsidRPr="76C633A3">
        <w:rPr>
          <w:rFonts w:ascii="Arial" w:eastAsia="Arial" w:hAnsi="Arial" w:cs="Arial"/>
          <w:sz w:val="20"/>
        </w:rPr>
        <w:t>Minor corrective action to comply with HAUC Specification</w:t>
      </w:r>
    </w:p>
    <w:p w14:paraId="6A9136FE" w14:textId="05A7CAE0" w:rsidR="76C633A3" w:rsidRDefault="76C633A3" w:rsidP="76C633A3">
      <w:pPr>
        <w:spacing w:after="120"/>
        <w:rPr>
          <w:rFonts w:ascii="Calibri" w:eastAsia="Calibri" w:hAnsi="Calibri" w:cs="Calibri"/>
        </w:rPr>
      </w:pPr>
    </w:p>
    <w:p w14:paraId="56291E6E" w14:textId="12BA4175" w:rsidR="2A30DCAF" w:rsidRDefault="2A30DCAF" w:rsidP="76C633A3">
      <w:pPr>
        <w:pStyle w:val="ListParagraph"/>
        <w:numPr>
          <w:ilvl w:val="0"/>
          <w:numId w:val="4"/>
        </w:numPr>
        <w:rPr>
          <w:rFonts w:asciiTheme="minorHAnsi" w:eastAsiaTheme="minorEastAsia" w:hAnsiTheme="minorHAnsi" w:cstheme="minorBidi"/>
          <w:sz w:val="20"/>
        </w:rPr>
      </w:pPr>
      <w:r w:rsidRPr="76C633A3">
        <w:rPr>
          <w:rFonts w:ascii="Arial" w:eastAsia="Arial" w:hAnsi="Arial" w:cs="Arial"/>
          <w:sz w:val="20"/>
        </w:rPr>
        <w:t>Permanent Reinstatement of interim/temporary and correcting defects (caused by other contractors)</w:t>
      </w:r>
    </w:p>
    <w:p w14:paraId="1B92C45E" w14:textId="722B748F" w:rsidR="76C633A3" w:rsidRDefault="76C633A3" w:rsidP="76C633A3">
      <w:pPr>
        <w:spacing w:after="120"/>
        <w:rPr>
          <w:rFonts w:ascii="Calibri" w:eastAsia="Calibri" w:hAnsi="Calibri" w:cs="Calibri"/>
        </w:rPr>
      </w:pPr>
    </w:p>
    <w:p w14:paraId="347B5706" w14:textId="76DFAE1E" w:rsidR="2A30DCAF" w:rsidRDefault="2A30DCAF" w:rsidP="76C633A3">
      <w:pPr>
        <w:pStyle w:val="ListParagraph"/>
        <w:numPr>
          <w:ilvl w:val="1"/>
          <w:numId w:val="2"/>
        </w:numPr>
        <w:rPr>
          <w:rFonts w:asciiTheme="minorHAnsi" w:eastAsiaTheme="minorEastAsia" w:hAnsiTheme="minorHAnsi" w:cstheme="minorBidi"/>
          <w:sz w:val="20"/>
        </w:rPr>
      </w:pPr>
      <w:r w:rsidRPr="76C633A3">
        <w:rPr>
          <w:rFonts w:ascii="Arial" w:eastAsia="Arial" w:hAnsi="Arial" w:cs="Arial"/>
          <w:sz w:val="20"/>
        </w:rPr>
        <w:t xml:space="preserve">Total excavate, backfill and reinstatement </w:t>
      </w:r>
    </w:p>
    <w:p w14:paraId="7B18E77B" w14:textId="5C37E3C5" w:rsidR="2A30DCAF" w:rsidRDefault="2A30DCAF" w:rsidP="76C633A3">
      <w:pPr>
        <w:pStyle w:val="ListParagraph"/>
        <w:numPr>
          <w:ilvl w:val="1"/>
          <w:numId w:val="2"/>
        </w:numPr>
        <w:rPr>
          <w:rFonts w:asciiTheme="minorHAnsi" w:eastAsiaTheme="minorEastAsia" w:hAnsiTheme="minorHAnsi" w:cstheme="minorBidi"/>
          <w:sz w:val="20"/>
        </w:rPr>
      </w:pPr>
      <w:r w:rsidRPr="76C633A3">
        <w:rPr>
          <w:rFonts w:ascii="Arial" w:eastAsia="Arial" w:hAnsi="Arial" w:cs="Arial"/>
          <w:sz w:val="20"/>
          <w:lang w:val="en-US"/>
        </w:rPr>
        <w:t>Excavate and reinstate binder and/or surface course</w:t>
      </w:r>
    </w:p>
    <w:p w14:paraId="5215C831" w14:textId="761EAA62" w:rsidR="76C633A3" w:rsidRDefault="76C633A3" w:rsidP="76C633A3">
      <w:pPr>
        <w:rPr>
          <w:rFonts w:ascii="Arial" w:eastAsia="Arial" w:hAnsi="Arial" w:cs="Arial"/>
          <w:sz w:val="20"/>
          <w:szCs w:val="20"/>
        </w:rPr>
      </w:pPr>
    </w:p>
    <w:p w14:paraId="2BC41B2D" w14:textId="515ACBB3" w:rsidR="2A30DCAF" w:rsidRDefault="2A30DCAF" w:rsidP="76C633A3">
      <w:pPr>
        <w:pStyle w:val="ListParagraph"/>
        <w:numPr>
          <w:ilvl w:val="0"/>
          <w:numId w:val="4"/>
        </w:numPr>
        <w:rPr>
          <w:rFonts w:asciiTheme="minorHAnsi" w:eastAsiaTheme="minorEastAsia" w:hAnsiTheme="minorHAnsi" w:cstheme="minorBidi"/>
          <w:sz w:val="20"/>
        </w:rPr>
      </w:pPr>
      <w:r w:rsidRPr="76C633A3">
        <w:rPr>
          <w:rFonts w:ascii="Arial" w:eastAsia="Arial" w:hAnsi="Arial" w:cs="Arial"/>
          <w:sz w:val="20"/>
        </w:rPr>
        <w:t xml:space="preserve">Incidental Work </w:t>
      </w:r>
    </w:p>
    <w:p w14:paraId="006A63EC" w14:textId="60C567D3" w:rsidR="76C633A3" w:rsidRDefault="76C633A3" w:rsidP="76C633A3">
      <w:pPr>
        <w:spacing w:after="120"/>
        <w:rPr>
          <w:rFonts w:ascii="Calibri" w:eastAsia="Calibri" w:hAnsi="Calibri" w:cs="Calibri"/>
        </w:rPr>
      </w:pPr>
    </w:p>
    <w:p w14:paraId="6C7CF98F" w14:textId="1BA3384B" w:rsidR="2A30DCAF" w:rsidRDefault="2A30DCAF" w:rsidP="76C633A3">
      <w:pPr>
        <w:pStyle w:val="ListParagraph"/>
        <w:numPr>
          <w:ilvl w:val="1"/>
          <w:numId w:val="1"/>
        </w:numPr>
        <w:rPr>
          <w:rFonts w:asciiTheme="minorHAnsi" w:eastAsiaTheme="minorEastAsia" w:hAnsiTheme="minorHAnsi" w:cstheme="minorBidi"/>
          <w:sz w:val="20"/>
        </w:rPr>
      </w:pPr>
      <w:r w:rsidRPr="76C633A3">
        <w:rPr>
          <w:rFonts w:ascii="Arial" w:eastAsia="Arial" w:hAnsi="Arial" w:cs="Arial"/>
          <w:sz w:val="20"/>
        </w:rPr>
        <w:t xml:space="preserve">Excavation, dismantling and rebuilding of existing surface </w:t>
      </w:r>
      <w:proofErr w:type="spellStart"/>
      <w:proofErr w:type="gramStart"/>
      <w:r w:rsidRPr="76C633A3">
        <w:rPr>
          <w:rFonts w:ascii="Arial" w:eastAsia="Arial" w:hAnsi="Arial" w:cs="Arial"/>
          <w:sz w:val="20"/>
        </w:rPr>
        <w:t>boxes,chamber</w:t>
      </w:r>
      <w:proofErr w:type="spellEnd"/>
      <w:proofErr w:type="gramEnd"/>
      <w:r w:rsidRPr="76C633A3">
        <w:rPr>
          <w:rFonts w:ascii="Arial" w:eastAsia="Arial" w:hAnsi="Arial" w:cs="Arial"/>
          <w:sz w:val="20"/>
        </w:rPr>
        <w:t xml:space="preserve"> and all associated   backfill and permanent reinstatement to meet the HAUC Specification.</w:t>
      </w:r>
    </w:p>
    <w:p w14:paraId="45CA0227" w14:textId="5DD0C84F" w:rsidR="2A30DCAF" w:rsidRDefault="2A30DCAF" w:rsidP="76C633A3">
      <w:pPr>
        <w:pStyle w:val="ListParagraph"/>
        <w:numPr>
          <w:ilvl w:val="1"/>
          <w:numId w:val="1"/>
        </w:numPr>
        <w:rPr>
          <w:rFonts w:asciiTheme="minorHAnsi" w:eastAsiaTheme="minorEastAsia" w:hAnsiTheme="minorHAnsi" w:cstheme="minorBidi"/>
          <w:sz w:val="20"/>
        </w:rPr>
      </w:pPr>
      <w:r w:rsidRPr="76C633A3">
        <w:rPr>
          <w:rFonts w:ascii="Arial" w:eastAsia="Arial" w:hAnsi="Arial" w:cs="Arial"/>
          <w:sz w:val="20"/>
        </w:rPr>
        <w:t>Resetting and / or complete removal of the surface box including all associated excavation, backfill and permanent reinstatement to meet the HAUC Specification.</w:t>
      </w:r>
    </w:p>
    <w:p w14:paraId="2B89BC88" w14:textId="05D990F9" w:rsidR="2A30DCAF" w:rsidRDefault="2A30DCAF" w:rsidP="76C633A3">
      <w:pPr>
        <w:pStyle w:val="ListParagraph"/>
        <w:numPr>
          <w:ilvl w:val="1"/>
          <w:numId w:val="1"/>
        </w:numPr>
        <w:rPr>
          <w:rFonts w:asciiTheme="minorHAnsi" w:eastAsiaTheme="minorEastAsia" w:hAnsiTheme="minorHAnsi" w:cstheme="minorBidi"/>
          <w:sz w:val="20"/>
        </w:rPr>
      </w:pPr>
      <w:r w:rsidRPr="76C633A3">
        <w:rPr>
          <w:rFonts w:ascii="Arial" w:eastAsia="Arial" w:hAnsi="Arial" w:cs="Arial"/>
          <w:sz w:val="20"/>
        </w:rPr>
        <w:t xml:space="preserve">All work necessary to remove damaged sections of duct(s) or drain(s) (fresh and foul water), (caused by DLO &amp; others) including provision of new duct(s) or drain(s) (fresh and foul water) and carrying out the subsequent permanent repair. </w:t>
      </w:r>
    </w:p>
    <w:p w14:paraId="1F0DC296" w14:textId="697E807A" w:rsidR="2A30DCAF" w:rsidRDefault="2A30DCAF" w:rsidP="76C633A3">
      <w:pPr>
        <w:pStyle w:val="ListParagraph"/>
        <w:numPr>
          <w:ilvl w:val="1"/>
          <w:numId w:val="1"/>
        </w:numPr>
        <w:rPr>
          <w:rFonts w:asciiTheme="minorHAnsi" w:eastAsiaTheme="minorEastAsia" w:hAnsiTheme="minorHAnsi" w:cstheme="minorBidi"/>
          <w:sz w:val="20"/>
        </w:rPr>
      </w:pPr>
      <w:r w:rsidRPr="76C633A3">
        <w:rPr>
          <w:rFonts w:ascii="Arial" w:eastAsia="Arial" w:hAnsi="Arial" w:cs="Arial"/>
          <w:sz w:val="20"/>
        </w:rPr>
        <w:t>Minor one-off incidental work not associated with other reinstatement works for example concrete edging / channel / kerbs (including bedding in concrete and cement joints)</w:t>
      </w:r>
    </w:p>
    <w:p w14:paraId="32989D56" w14:textId="28D509E9" w:rsidR="2A30DCAF" w:rsidRDefault="2A30DCAF" w:rsidP="76C633A3">
      <w:pPr>
        <w:pStyle w:val="ListParagraph"/>
        <w:numPr>
          <w:ilvl w:val="1"/>
          <w:numId w:val="1"/>
        </w:numPr>
        <w:rPr>
          <w:rFonts w:asciiTheme="minorHAnsi" w:eastAsiaTheme="minorEastAsia" w:hAnsiTheme="minorHAnsi" w:cstheme="minorBidi"/>
          <w:sz w:val="20"/>
        </w:rPr>
      </w:pPr>
      <w:r w:rsidRPr="76C633A3">
        <w:rPr>
          <w:rFonts w:ascii="Arial" w:eastAsia="Arial" w:hAnsi="Arial" w:cs="Arial"/>
          <w:sz w:val="20"/>
        </w:rPr>
        <w:t xml:space="preserve">Provision of a fully equipped 2-man team including vehicle, fuel and any associated </w:t>
      </w:r>
      <w:proofErr w:type="gramStart"/>
      <w:r w:rsidRPr="76C633A3">
        <w:rPr>
          <w:rFonts w:ascii="Arial" w:eastAsia="Arial" w:hAnsi="Arial" w:cs="Arial"/>
          <w:sz w:val="20"/>
        </w:rPr>
        <w:t>plant ,</w:t>
      </w:r>
      <w:proofErr w:type="gramEnd"/>
      <w:r w:rsidRPr="76C633A3">
        <w:rPr>
          <w:rFonts w:ascii="Arial" w:eastAsia="Arial" w:hAnsi="Arial" w:cs="Arial"/>
          <w:sz w:val="20"/>
        </w:rPr>
        <w:t xml:space="preserve"> tools and equipment. </w:t>
      </w:r>
    </w:p>
    <w:p w14:paraId="3E0AA54A" w14:textId="3B649A25" w:rsidR="2A30DCAF" w:rsidRDefault="2A30DCAF" w:rsidP="76C633A3">
      <w:pPr>
        <w:pStyle w:val="ListParagraph"/>
        <w:numPr>
          <w:ilvl w:val="1"/>
          <w:numId w:val="1"/>
        </w:numPr>
        <w:rPr>
          <w:rFonts w:asciiTheme="minorHAnsi" w:eastAsiaTheme="minorEastAsia" w:hAnsiTheme="minorHAnsi" w:cstheme="minorBidi"/>
          <w:sz w:val="20"/>
        </w:rPr>
      </w:pPr>
      <w:r w:rsidRPr="76C633A3">
        <w:rPr>
          <w:rFonts w:ascii="Arial" w:eastAsia="Arial" w:hAnsi="Arial" w:cs="Arial"/>
          <w:sz w:val="20"/>
        </w:rPr>
        <w:t xml:space="preserve">Provision of road plating including delivery, placement and collection. </w:t>
      </w:r>
    </w:p>
    <w:p w14:paraId="33F0E68B" w14:textId="16D00877" w:rsidR="76C633A3" w:rsidRDefault="76C633A3" w:rsidP="76C633A3">
      <w:pPr>
        <w:rPr>
          <w:rFonts w:ascii="Arial" w:eastAsia="Arial" w:hAnsi="Arial" w:cs="Arial"/>
          <w:sz w:val="20"/>
          <w:szCs w:val="20"/>
        </w:rPr>
      </w:pPr>
    </w:p>
    <w:p w14:paraId="181278BC" w14:textId="02788595" w:rsidR="76C633A3" w:rsidRDefault="76C633A3" w:rsidP="76C633A3">
      <w:pPr>
        <w:rPr>
          <w:rFonts w:ascii="Arial" w:eastAsia="Arial" w:hAnsi="Arial" w:cs="Arial"/>
          <w:sz w:val="20"/>
          <w:szCs w:val="20"/>
        </w:rPr>
      </w:pPr>
    </w:p>
    <w:p w14:paraId="44C2A102" w14:textId="734FCF96" w:rsidR="2A30DCAF" w:rsidRPr="008B249C" w:rsidRDefault="2A30DCAF" w:rsidP="76C633A3">
      <w:pPr>
        <w:rPr>
          <w:rFonts w:ascii="Arial" w:eastAsia="Arial" w:hAnsi="Arial" w:cs="Arial"/>
          <w:sz w:val="20"/>
          <w:szCs w:val="20"/>
          <w:lang w:eastAsia="en-US"/>
        </w:rPr>
      </w:pPr>
      <w:proofErr w:type="gramStart"/>
      <w:r w:rsidRPr="008B249C">
        <w:rPr>
          <w:rFonts w:ascii="Arial" w:eastAsia="Arial" w:hAnsi="Arial" w:cs="Arial"/>
          <w:sz w:val="20"/>
          <w:szCs w:val="20"/>
          <w:lang w:eastAsia="en-US"/>
        </w:rPr>
        <w:t>During the course of</w:t>
      </w:r>
      <w:proofErr w:type="gramEnd"/>
      <w:r w:rsidRPr="008B249C">
        <w:rPr>
          <w:rFonts w:ascii="Arial" w:eastAsia="Arial" w:hAnsi="Arial" w:cs="Arial"/>
          <w:sz w:val="20"/>
          <w:szCs w:val="20"/>
          <w:lang w:eastAsia="en-US"/>
        </w:rPr>
        <w:t xml:space="preserve"> the contract it is likely that NGN will move to a new work management application (new app) to better interface with S4 HANA enterprise resource platform. The awarding bidder(s) will be provided with the necessary hardware to operate the new </w:t>
      </w:r>
      <w:proofErr w:type="gramStart"/>
      <w:r w:rsidRPr="008B249C">
        <w:rPr>
          <w:rFonts w:ascii="Arial" w:eastAsia="Arial" w:hAnsi="Arial" w:cs="Arial"/>
          <w:sz w:val="20"/>
          <w:szCs w:val="20"/>
          <w:lang w:eastAsia="en-US"/>
        </w:rPr>
        <w:t>app, and</w:t>
      </w:r>
      <w:proofErr w:type="gramEnd"/>
      <w:r w:rsidRPr="008B249C">
        <w:rPr>
          <w:rFonts w:ascii="Arial" w:eastAsia="Arial" w:hAnsi="Arial" w:cs="Arial"/>
          <w:sz w:val="20"/>
          <w:szCs w:val="20"/>
          <w:lang w:eastAsia="en-US"/>
        </w:rPr>
        <w:t xml:space="preserve"> will be provided with super-user </w:t>
      </w:r>
      <w:r w:rsidR="008B249C" w:rsidRPr="008B249C">
        <w:rPr>
          <w:rFonts w:ascii="Arial" w:eastAsia="Arial" w:hAnsi="Arial" w:cs="Arial"/>
          <w:sz w:val="20"/>
          <w:szCs w:val="20"/>
          <w:lang w:eastAsia="en-US"/>
        </w:rPr>
        <w:t>training.</w:t>
      </w:r>
    </w:p>
    <w:p w14:paraId="4F1C2BFF" w14:textId="6953C96A" w:rsidR="76C633A3" w:rsidRPr="008B249C" w:rsidRDefault="76C633A3" w:rsidP="76C633A3">
      <w:pPr>
        <w:rPr>
          <w:rFonts w:ascii="Arial" w:eastAsia="Arial" w:hAnsi="Arial" w:cs="Arial"/>
          <w:sz w:val="20"/>
          <w:szCs w:val="20"/>
          <w:lang w:eastAsia="en-US"/>
        </w:rPr>
      </w:pPr>
    </w:p>
    <w:p w14:paraId="4DADCC30" w14:textId="3EADE907" w:rsidR="2A30DCAF" w:rsidRPr="008B249C" w:rsidRDefault="2A30DCAF" w:rsidP="76C633A3">
      <w:pPr>
        <w:rPr>
          <w:rFonts w:ascii="Arial" w:eastAsia="Arial" w:hAnsi="Arial" w:cs="Arial"/>
          <w:sz w:val="20"/>
          <w:szCs w:val="20"/>
          <w:lang w:eastAsia="en-US"/>
        </w:rPr>
      </w:pPr>
      <w:r w:rsidRPr="008B249C">
        <w:rPr>
          <w:rFonts w:ascii="Arial" w:eastAsia="Arial" w:hAnsi="Arial" w:cs="Arial"/>
          <w:sz w:val="20"/>
          <w:szCs w:val="20"/>
          <w:lang w:eastAsia="en-US"/>
        </w:rPr>
        <w:t xml:space="preserve">The awarding bidder(s) are required to undertake the transition to new app. The awarding bidder(s) will be expected to provide training to </w:t>
      </w:r>
      <w:proofErr w:type="gramStart"/>
      <w:r w:rsidRPr="008B249C">
        <w:rPr>
          <w:rFonts w:ascii="Arial" w:eastAsia="Arial" w:hAnsi="Arial" w:cs="Arial"/>
          <w:sz w:val="20"/>
          <w:szCs w:val="20"/>
          <w:lang w:eastAsia="en-US"/>
        </w:rPr>
        <w:t>all of</w:t>
      </w:r>
      <w:proofErr w:type="gramEnd"/>
      <w:r w:rsidRPr="008B249C">
        <w:rPr>
          <w:rFonts w:ascii="Arial" w:eastAsia="Arial" w:hAnsi="Arial" w:cs="Arial"/>
          <w:sz w:val="20"/>
          <w:szCs w:val="20"/>
          <w:lang w:eastAsia="en-US"/>
        </w:rPr>
        <w:t xml:space="preserve"> its employees and will not be </w:t>
      </w:r>
      <w:r w:rsidR="008B249C" w:rsidRPr="008B249C">
        <w:rPr>
          <w:rFonts w:ascii="Arial" w:eastAsia="Arial" w:hAnsi="Arial" w:cs="Arial"/>
          <w:sz w:val="20"/>
          <w:szCs w:val="20"/>
          <w:lang w:eastAsia="en-US"/>
        </w:rPr>
        <w:t>entitled</w:t>
      </w:r>
      <w:r w:rsidRPr="008B249C">
        <w:rPr>
          <w:rFonts w:ascii="Arial" w:eastAsia="Arial" w:hAnsi="Arial" w:cs="Arial"/>
          <w:sz w:val="20"/>
          <w:szCs w:val="20"/>
          <w:lang w:eastAsia="en-US"/>
        </w:rPr>
        <w:t xml:space="preserve"> to recover or re-charge to NGN any costs or expenses associated with the cost of transition.</w:t>
      </w:r>
    </w:p>
    <w:p w14:paraId="7C772ED9" w14:textId="37B7B8CD" w:rsidR="76C633A3" w:rsidRDefault="76C633A3" w:rsidP="76C633A3">
      <w:pPr>
        <w:rPr>
          <w:rFonts w:ascii="Arial" w:eastAsia="Arial" w:hAnsi="Arial" w:cs="Arial"/>
          <w:sz w:val="20"/>
          <w:szCs w:val="20"/>
          <w:lang w:eastAsia="en-US"/>
        </w:rPr>
      </w:pPr>
    </w:p>
    <w:p w14:paraId="54DAAB6F" w14:textId="60A255B2" w:rsidR="2A30DCAF" w:rsidRPr="008B249C" w:rsidRDefault="2A30DCAF" w:rsidP="76C633A3">
      <w:pPr>
        <w:rPr>
          <w:rFonts w:ascii="Arial" w:eastAsia="Arial" w:hAnsi="Arial" w:cs="Arial"/>
          <w:sz w:val="20"/>
          <w:szCs w:val="20"/>
          <w:lang w:eastAsia="en-US"/>
        </w:rPr>
      </w:pPr>
      <w:r w:rsidRPr="008B249C">
        <w:rPr>
          <w:rFonts w:ascii="Arial" w:eastAsia="Arial" w:hAnsi="Arial" w:cs="Arial"/>
          <w:sz w:val="20"/>
          <w:szCs w:val="20"/>
          <w:lang w:eastAsia="en-US"/>
        </w:rPr>
        <w:t xml:space="preserve">There is an expected service level/KPI provision in terms of attendance and job completion which will be detailed further in the tender documentation (if successful through this PQQ stage). </w:t>
      </w:r>
    </w:p>
    <w:p w14:paraId="283C1793" w14:textId="37452291" w:rsidR="76C633A3" w:rsidRPr="008B249C" w:rsidRDefault="76C633A3" w:rsidP="76C633A3">
      <w:pPr>
        <w:rPr>
          <w:rFonts w:ascii="Arial" w:eastAsia="Arial" w:hAnsi="Arial" w:cs="Arial"/>
          <w:sz w:val="20"/>
          <w:szCs w:val="20"/>
          <w:lang w:eastAsia="en-US"/>
        </w:rPr>
      </w:pPr>
    </w:p>
    <w:p w14:paraId="4729CAEC" w14:textId="570C94FA" w:rsidR="2A30DCAF" w:rsidRPr="008B249C" w:rsidRDefault="2A30DCAF" w:rsidP="76C633A3">
      <w:pPr>
        <w:rPr>
          <w:rFonts w:ascii="Arial" w:eastAsia="Arial" w:hAnsi="Arial" w:cs="Arial"/>
          <w:sz w:val="20"/>
          <w:szCs w:val="20"/>
          <w:lang w:eastAsia="en-US"/>
        </w:rPr>
      </w:pPr>
      <w:r w:rsidRPr="008B249C">
        <w:rPr>
          <w:rFonts w:ascii="Arial" w:eastAsia="Arial" w:hAnsi="Arial" w:cs="Arial"/>
          <w:sz w:val="20"/>
          <w:szCs w:val="20"/>
          <w:lang w:eastAsia="en-US"/>
        </w:rPr>
        <w:t xml:space="preserve">The awarding bidder(s) will be expected to </w:t>
      </w:r>
      <w:proofErr w:type="gramStart"/>
      <w:r w:rsidRPr="008B249C">
        <w:rPr>
          <w:rFonts w:ascii="Arial" w:eastAsia="Arial" w:hAnsi="Arial" w:cs="Arial"/>
          <w:sz w:val="20"/>
          <w:szCs w:val="20"/>
          <w:lang w:eastAsia="en-US"/>
        </w:rPr>
        <w:t>take into account</w:t>
      </w:r>
      <w:proofErr w:type="gramEnd"/>
      <w:r w:rsidRPr="008B249C">
        <w:rPr>
          <w:rFonts w:ascii="Arial" w:eastAsia="Arial" w:hAnsi="Arial" w:cs="Arial"/>
          <w:sz w:val="20"/>
          <w:szCs w:val="20"/>
          <w:lang w:eastAsia="en-US"/>
        </w:rPr>
        <w:t xml:space="preserve"> all TUPE liabilities associated with current workforce currently undertaking this work. Further details will be issued within the tender documentation if successful through this PQQ stage</w:t>
      </w:r>
    </w:p>
    <w:p w14:paraId="508A235C" w14:textId="77777777" w:rsidR="008B249C" w:rsidRPr="008B249C" w:rsidRDefault="008B249C" w:rsidP="008B249C">
      <w:pPr>
        <w:jc w:val="both"/>
        <w:rPr>
          <w:rFonts w:cs="Tahoma"/>
          <w:sz w:val="20"/>
          <w:lang w:eastAsia="en-GB"/>
        </w:rPr>
      </w:pPr>
    </w:p>
    <w:p w14:paraId="1D5550B2" w14:textId="77777777" w:rsidR="007B4908" w:rsidRDefault="007B4908" w:rsidP="007B4908">
      <w:pPr>
        <w:jc w:val="both"/>
        <w:rPr>
          <w:rFonts w:cs="Tahoma"/>
          <w:b/>
          <w:bCs/>
          <w:u w:val="single"/>
        </w:rPr>
      </w:pPr>
      <w:r w:rsidRPr="0091012E">
        <w:rPr>
          <w:rFonts w:cs="Tahoma"/>
          <w:b/>
          <w:bCs/>
          <w:u w:val="single"/>
        </w:rPr>
        <w:t>Estimated Contract Timings</w:t>
      </w:r>
    </w:p>
    <w:p w14:paraId="6D058857" w14:textId="38ECEA77" w:rsidR="007B4908" w:rsidRPr="00E401B9" w:rsidRDefault="007B4908" w:rsidP="007B4908">
      <w:pPr>
        <w:jc w:val="both"/>
        <w:rPr>
          <w:rFonts w:ascii="Arial" w:eastAsia="Times New Roman" w:hAnsi="Arial" w:cs="Arial"/>
          <w:sz w:val="20"/>
          <w:szCs w:val="20"/>
          <w:lang w:eastAsia="en-GB"/>
        </w:rPr>
      </w:pPr>
    </w:p>
    <w:p w14:paraId="6DD22459" w14:textId="77777777" w:rsidR="00E401B9" w:rsidRPr="008B249C" w:rsidRDefault="00E401B9" w:rsidP="00E401B9">
      <w:pPr>
        <w:textAlignment w:val="baseline"/>
        <w:rPr>
          <w:rFonts w:ascii="Arial" w:eastAsia="Arial" w:hAnsi="Arial" w:cs="Arial"/>
          <w:sz w:val="20"/>
          <w:szCs w:val="20"/>
          <w:lang w:eastAsia="en-US"/>
        </w:rPr>
      </w:pPr>
      <w:r w:rsidRPr="008B249C">
        <w:rPr>
          <w:rFonts w:ascii="Arial" w:eastAsia="Arial" w:hAnsi="Arial" w:cs="Arial"/>
          <w:sz w:val="20"/>
          <w:szCs w:val="20"/>
          <w:lang w:eastAsia="en-US"/>
        </w:rPr>
        <w:t xml:space="preserve">The Contract will be awarded for an initial term of a 3 years with the option to extend for a further five x one-year periods. </w:t>
      </w:r>
    </w:p>
    <w:p w14:paraId="121AF438" w14:textId="77777777" w:rsidR="00E401B9" w:rsidRPr="008B249C" w:rsidRDefault="00E401B9" w:rsidP="00E401B9">
      <w:pPr>
        <w:textAlignment w:val="baseline"/>
        <w:rPr>
          <w:rFonts w:ascii="Arial" w:eastAsia="Arial" w:hAnsi="Arial" w:cs="Arial"/>
          <w:sz w:val="20"/>
          <w:szCs w:val="20"/>
          <w:lang w:eastAsia="en-US"/>
        </w:rPr>
      </w:pPr>
    </w:p>
    <w:p w14:paraId="5639EC3E" w14:textId="3A5B3E01" w:rsidR="00E401B9" w:rsidRPr="008B249C" w:rsidRDefault="00E401B9" w:rsidP="00E401B9">
      <w:pPr>
        <w:textAlignment w:val="baseline"/>
        <w:rPr>
          <w:rFonts w:ascii="Arial" w:eastAsia="Arial" w:hAnsi="Arial" w:cs="Arial"/>
          <w:sz w:val="20"/>
          <w:szCs w:val="20"/>
          <w:lang w:eastAsia="en-US"/>
        </w:rPr>
      </w:pPr>
      <w:r w:rsidRPr="008B249C">
        <w:rPr>
          <w:rFonts w:ascii="Arial" w:eastAsia="Arial" w:hAnsi="Arial" w:cs="Arial"/>
          <w:sz w:val="20"/>
          <w:szCs w:val="20"/>
          <w:lang w:eastAsia="en-US"/>
        </w:rPr>
        <w:t>The Contract ‘Initial Term’ is anticipated to commence on the 1st September 2020 potentially until the 31st August 202</w:t>
      </w:r>
      <w:r w:rsidR="0028349A" w:rsidRPr="008B249C">
        <w:rPr>
          <w:rFonts w:ascii="Arial" w:eastAsia="Arial" w:hAnsi="Arial" w:cs="Arial"/>
          <w:sz w:val="20"/>
          <w:szCs w:val="20"/>
          <w:lang w:eastAsia="en-US"/>
        </w:rPr>
        <w:t>3</w:t>
      </w:r>
      <w:r w:rsidRPr="008B249C">
        <w:rPr>
          <w:rFonts w:ascii="Arial" w:eastAsia="Arial" w:hAnsi="Arial" w:cs="Arial"/>
          <w:sz w:val="20"/>
          <w:szCs w:val="20"/>
          <w:lang w:eastAsia="en-US"/>
        </w:rPr>
        <w:t xml:space="preserve"> with the option to extend at NGNs discretion potentially until 31st </w:t>
      </w:r>
      <w:r w:rsidR="00237E4F" w:rsidRPr="008B249C">
        <w:rPr>
          <w:rFonts w:ascii="Arial" w:eastAsia="Arial" w:hAnsi="Arial" w:cs="Arial"/>
          <w:sz w:val="20"/>
          <w:szCs w:val="20"/>
          <w:lang w:eastAsia="en-US"/>
        </w:rPr>
        <w:t>August</w:t>
      </w:r>
      <w:r w:rsidRPr="008B249C">
        <w:rPr>
          <w:rFonts w:ascii="Arial" w:eastAsia="Arial" w:hAnsi="Arial" w:cs="Arial"/>
          <w:sz w:val="20"/>
          <w:szCs w:val="20"/>
          <w:lang w:eastAsia="en-US"/>
        </w:rPr>
        <w:t xml:space="preserve"> 202</w:t>
      </w:r>
      <w:r w:rsidR="0028349A" w:rsidRPr="008B249C">
        <w:rPr>
          <w:rFonts w:ascii="Arial" w:eastAsia="Arial" w:hAnsi="Arial" w:cs="Arial"/>
          <w:sz w:val="20"/>
          <w:szCs w:val="20"/>
          <w:lang w:eastAsia="en-US"/>
        </w:rPr>
        <w:t>8</w:t>
      </w:r>
      <w:r w:rsidRPr="008B249C">
        <w:rPr>
          <w:rFonts w:ascii="Arial" w:eastAsia="Arial" w:hAnsi="Arial" w:cs="Arial"/>
          <w:sz w:val="20"/>
          <w:szCs w:val="20"/>
          <w:lang w:eastAsia="en-US"/>
        </w:rPr>
        <w:t>. </w:t>
      </w:r>
    </w:p>
    <w:p w14:paraId="084C5CFB" w14:textId="77777777" w:rsidR="007B4908" w:rsidRPr="00DC6C90" w:rsidRDefault="007B4908" w:rsidP="0028349A">
      <w:pPr>
        <w:pStyle w:val="NormalWeb"/>
        <w:rPr>
          <w:rFonts w:asciiTheme="minorHAnsi" w:hAnsiTheme="minorHAnsi" w:cs="Tahoma"/>
          <w:b/>
          <w:szCs w:val="20"/>
        </w:rPr>
      </w:pPr>
    </w:p>
    <w:p w14:paraId="7497C7E5" w14:textId="3895A199" w:rsidR="007B4908" w:rsidRPr="00F25E58" w:rsidRDefault="00CC5912" w:rsidP="007B4908">
      <w:pPr>
        <w:jc w:val="both"/>
        <w:rPr>
          <w:rFonts w:cs="Tahoma"/>
          <w:bCs/>
          <w:color w:val="FF0000"/>
          <w:u w:val="single"/>
        </w:rPr>
      </w:pPr>
      <w:r>
        <w:rPr>
          <w:rFonts w:cs="Tahoma"/>
          <w:b/>
          <w:bCs/>
          <w:u w:val="single"/>
        </w:rPr>
        <w:t xml:space="preserve">RFP </w:t>
      </w:r>
      <w:r w:rsidR="007B4908" w:rsidRPr="0091012E">
        <w:rPr>
          <w:rFonts w:cs="Tahoma"/>
          <w:b/>
          <w:bCs/>
          <w:u w:val="single"/>
        </w:rPr>
        <w:t>Tender Assessment</w:t>
      </w:r>
      <w:r w:rsidR="007B4908">
        <w:rPr>
          <w:rFonts w:cs="Tahoma"/>
          <w:b/>
          <w:bCs/>
          <w:u w:val="single"/>
        </w:rPr>
        <w:t xml:space="preserve"> / Evaluation</w:t>
      </w:r>
    </w:p>
    <w:p w14:paraId="7DDC9DAA" w14:textId="77777777" w:rsidR="007B4908" w:rsidRDefault="007B4908" w:rsidP="007B4908">
      <w:pPr>
        <w:jc w:val="both"/>
        <w:rPr>
          <w:rFonts w:cs="Arial"/>
          <w:b/>
          <w:color w:val="FF0000"/>
          <w:sz w:val="22"/>
        </w:rPr>
      </w:pPr>
    </w:p>
    <w:p w14:paraId="13997E2B" w14:textId="77777777" w:rsidR="007B4908" w:rsidRPr="00BF3275" w:rsidRDefault="007B4908" w:rsidP="007B4908">
      <w:pPr>
        <w:jc w:val="both"/>
        <w:rPr>
          <w:rFonts w:ascii="Arial" w:eastAsia="Times New Roman" w:hAnsi="Arial" w:cs="Arial"/>
          <w:sz w:val="20"/>
          <w:szCs w:val="20"/>
          <w:lang w:eastAsia="en-GB"/>
        </w:rPr>
      </w:pPr>
      <w:r w:rsidRPr="00BF3275">
        <w:rPr>
          <w:rFonts w:ascii="Arial" w:eastAsia="Times New Roman" w:hAnsi="Arial" w:cs="Arial"/>
          <w:sz w:val="20"/>
          <w:szCs w:val="20"/>
          <w:lang w:eastAsia="en-GB"/>
        </w:rPr>
        <w:t>The award will be based upon price &amp; quality ratio. It is the intent that the award will deliver to NGN the total best value.</w:t>
      </w:r>
    </w:p>
    <w:p w14:paraId="0289F165" w14:textId="77777777" w:rsidR="007B4908" w:rsidRPr="00BF3275" w:rsidRDefault="007B4908" w:rsidP="007B4908">
      <w:pPr>
        <w:jc w:val="both"/>
        <w:rPr>
          <w:rFonts w:ascii="Arial" w:eastAsia="Times New Roman" w:hAnsi="Arial" w:cs="Arial"/>
          <w:sz w:val="20"/>
          <w:szCs w:val="20"/>
          <w:lang w:eastAsia="en-GB"/>
        </w:rPr>
      </w:pPr>
    </w:p>
    <w:p w14:paraId="00FE64E5" w14:textId="71F762DB" w:rsidR="007B4908" w:rsidRPr="00BF3275" w:rsidRDefault="007B4908" w:rsidP="007B4908">
      <w:pPr>
        <w:jc w:val="both"/>
        <w:rPr>
          <w:rFonts w:ascii="Arial" w:eastAsia="Times New Roman" w:hAnsi="Arial" w:cs="Arial"/>
          <w:sz w:val="20"/>
          <w:szCs w:val="20"/>
          <w:lang w:eastAsia="en-GB"/>
        </w:rPr>
      </w:pPr>
      <w:r w:rsidRPr="00BF3275">
        <w:rPr>
          <w:rFonts w:ascii="Arial" w:eastAsia="Times New Roman" w:hAnsi="Arial" w:cs="Arial"/>
          <w:sz w:val="20"/>
          <w:szCs w:val="20"/>
          <w:lang w:eastAsia="en-GB"/>
        </w:rPr>
        <w:t xml:space="preserve">The evaluation criteria </w:t>
      </w:r>
      <w:proofErr w:type="gramStart"/>
      <w:r w:rsidRPr="00BF3275">
        <w:rPr>
          <w:rFonts w:ascii="Arial" w:eastAsia="Times New Roman" w:hAnsi="Arial" w:cs="Arial"/>
          <w:sz w:val="20"/>
          <w:szCs w:val="20"/>
          <w:lang w:eastAsia="en-GB"/>
        </w:rPr>
        <w:t>is</w:t>
      </w:r>
      <w:proofErr w:type="gramEnd"/>
      <w:r w:rsidRPr="00BF3275">
        <w:rPr>
          <w:rFonts w:ascii="Arial" w:eastAsia="Times New Roman" w:hAnsi="Arial" w:cs="Arial"/>
          <w:sz w:val="20"/>
          <w:szCs w:val="20"/>
          <w:lang w:eastAsia="en-GB"/>
        </w:rPr>
        <w:t xml:space="preserve"> </w:t>
      </w:r>
      <w:r w:rsidR="00DC1174">
        <w:rPr>
          <w:rFonts w:ascii="Arial" w:eastAsia="Times New Roman" w:hAnsi="Arial" w:cs="Arial"/>
          <w:sz w:val="20"/>
          <w:szCs w:val="20"/>
          <w:lang w:eastAsia="en-GB"/>
        </w:rPr>
        <w:t>5</w:t>
      </w:r>
      <w:r w:rsidR="00685563">
        <w:rPr>
          <w:rFonts w:ascii="Arial" w:eastAsia="Times New Roman" w:hAnsi="Arial" w:cs="Arial"/>
          <w:sz w:val="20"/>
          <w:szCs w:val="20"/>
          <w:lang w:eastAsia="en-GB"/>
        </w:rPr>
        <w:t>0</w:t>
      </w:r>
      <w:r w:rsidRPr="00BF3275">
        <w:rPr>
          <w:rFonts w:ascii="Arial" w:eastAsia="Times New Roman" w:hAnsi="Arial" w:cs="Arial"/>
          <w:sz w:val="20"/>
          <w:szCs w:val="20"/>
          <w:lang w:eastAsia="en-GB"/>
        </w:rPr>
        <w:t xml:space="preserve">% commercial, </w:t>
      </w:r>
      <w:r w:rsidR="00AA4463">
        <w:rPr>
          <w:rFonts w:ascii="Arial" w:eastAsia="Times New Roman" w:hAnsi="Arial" w:cs="Arial"/>
          <w:sz w:val="20"/>
          <w:szCs w:val="20"/>
          <w:lang w:eastAsia="en-GB"/>
        </w:rPr>
        <w:t>3</w:t>
      </w:r>
      <w:r w:rsidR="00DC1174">
        <w:rPr>
          <w:rFonts w:ascii="Arial" w:eastAsia="Times New Roman" w:hAnsi="Arial" w:cs="Arial"/>
          <w:sz w:val="20"/>
          <w:szCs w:val="20"/>
          <w:lang w:eastAsia="en-GB"/>
        </w:rPr>
        <w:t>5</w:t>
      </w:r>
      <w:r w:rsidRPr="00BF3275">
        <w:rPr>
          <w:rFonts w:ascii="Arial" w:eastAsia="Times New Roman" w:hAnsi="Arial" w:cs="Arial"/>
          <w:sz w:val="20"/>
          <w:szCs w:val="20"/>
          <w:lang w:eastAsia="en-GB"/>
        </w:rPr>
        <w:t>% non-commercial</w:t>
      </w:r>
      <w:r w:rsidR="00685563">
        <w:rPr>
          <w:rFonts w:ascii="Arial" w:eastAsia="Times New Roman" w:hAnsi="Arial" w:cs="Arial"/>
          <w:sz w:val="20"/>
          <w:szCs w:val="20"/>
          <w:lang w:eastAsia="en-GB"/>
        </w:rPr>
        <w:t xml:space="preserve"> and </w:t>
      </w:r>
      <w:r w:rsidR="00AA4463">
        <w:rPr>
          <w:rFonts w:ascii="Arial" w:eastAsia="Times New Roman" w:hAnsi="Arial" w:cs="Arial"/>
          <w:sz w:val="20"/>
          <w:szCs w:val="20"/>
          <w:lang w:eastAsia="en-GB"/>
        </w:rPr>
        <w:t>1</w:t>
      </w:r>
      <w:r w:rsidR="00DC1174">
        <w:rPr>
          <w:rFonts w:ascii="Arial" w:eastAsia="Times New Roman" w:hAnsi="Arial" w:cs="Arial"/>
          <w:sz w:val="20"/>
          <w:szCs w:val="20"/>
          <w:lang w:eastAsia="en-GB"/>
        </w:rPr>
        <w:t>5</w:t>
      </w:r>
      <w:r w:rsidR="00685563">
        <w:rPr>
          <w:rFonts w:ascii="Arial" w:eastAsia="Times New Roman" w:hAnsi="Arial" w:cs="Arial"/>
          <w:sz w:val="20"/>
          <w:szCs w:val="20"/>
          <w:lang w:eastAsia="en-GB"/>
        </w:rPr>
        <w:t>% environmental</w:t>
      </w:r>
      <w:r w:rsidRPr="00BF3275">
        <w:rPr>
          <w:rFonts w:ascii="Arial" w:eastAsia="Times New Roman" w:hAnsi="Arial" w:cs="Arial"/>
          <w:sz w:val="20"/>
          <w:szCs w:val="20"/>
          <w:lang w:eastAsia="en-GB"/>
        </w:rPr>
        <w:t xml:space="preserve">. The individual scores for each section </w:t>
      </w:r>
      <w:proofErr w:type="gramStart"/>
      <w:r w:rsidRPr="00BF3275">
        <w:rPr>
          <w:rFonts w:ascii="Arial" w:eastAsia="Times New Roman" w:hAnsi="Arial" w:cs="Arial"/>
          <w:sz w:val="20"/>
          <w:szCs w:val="20"/>
          <w:lang w:eastAsia="en-GB"/>
        </w:rPr>
        <w:t>is</w:t>
      </w:r>
      <w:proofErr w:type="gramEnd"/>
      <w:r w:rsidRPr="00BF3275">
        <w:rPr>
          <w:rFonts w:ascii="Arial" w:eastAsia="Times New Roman" w:hAnsi="Arial" w:cs="Arial"/>
          <w:sz w:val="20"/>
          <w:szCs w:val="20"/>
          <w:lang w:eastAsia="en-GB"/>
        </w:rPr>
        <w:t xml:space="preserve"> indicated against the questions in the evaluation criteria document.</w:t>
      </w:r>
    </w:p>
    <w:p w14:paraId="3A715752" w14:textId="77777777" w:rsidR="007B4908" w:rsidRPr="00BF3275" w:rsidRDefault="007B4908" w:rsidP="007B4908">
      <w:pPr>
        <w:jc w:val="both"/>
        <w:rPr>
          <w:rFonts w:ascii="Arial" w:eastAsia="Times New Roman" w:hAnsi="Arial" w:cs="Arial"/>
          <w:sz w:val="20"/>
          <w:szCs w:val="20"/>
          <w:lang w:eastAsia="en-GB"/>
        </w:rPr>
      </w:pPr>
    </w:p>
    <w:p w14:paraId="724D9932" w14:textId="40F5CE20" w:rsidR="00AB4E9F" w:rsidRPr="00BF3275" w:rsidRDefault="007B4908" w:rsidP="007B4908">
      <w:pPr>
        <w:jc w:val="both"/>
        <w:rPr>
          <w:rFonts w:ascii="Arial" w:eastAsia="Times New Roman" w:hAnsi="Arial" w:cs="Arial"/>
          <w:sz w:val="20"/>
          <w:szCs w:val="20"/>
          <w:lang w:eastAsia="en-GB"/>
        </w:rPr>
      </w:pPr>
      <w:r w:rsidRPr="00BF3275">
        <w:rPr>
          <w:rFonts w:ascii="Arial" w:eastAsia="Times New Roman" w:hAnsi="Arial" w:cs="Arial"/>
          <w:sz w:val="20"/>
          <w:szCs w:val="20"/>
          <w:lang w:eastAsia="en-GB"/>
        </w:rPr>
        <w:t>The assessment of price will be carried out independently of the quality</w:t>
      </w:r>
      <w:r w:rsidR="00685563">
        <w:rPr>
          <w:rFonts w:ascii="Arial" w:eastAsia="Times New Roman" w:hAnsi="Arial" w:cs="Arial"/>
          <w:sz w:val="20"/>
          <w:szCs w:val="20"/>
          <w:lang w:eastAsia="en-GB"/>
        </w:rPr>
        <w:t>/</w:t>
      </w:r>
      <w:r w:rsidR="00AA4463">
        <w:rPr>
          <w:rFonts w:ascii="Arial" w:eastAsia="Times New Roman" w:hAnsi="Arial" w:cs="Arial"/>
          <w:sz w:val="20"/>
          <w:szCs w:val="20"/>
          <w:lang w:eastAsia="en-GB"/>
        </w:rPr>
        <w:t>environmental</w:t>
      </w:r>
      <w:r w:rsidRPr="00BF3275">
        <w:rPr>
          <w:rFonts w:ascii="Arial" w:eastAsia="Times New Roman" w:hAnsi="Arial" w:cs="Arial"/>
          <w:sz w:val="20"/>
          <w:szCs w:val="20"/>
          <w:lang w:eastAsia="en-GB"/>
        </w:rPr>
        <w:t xml:space="preserve"> assessment and scored against the methodology stated in the evaluation criteria document.</w:t>
      </w:r>
    </w:p>
    <w:p w14:paraId="285D36EF" w14:textId="77777777" w:rsidR="007B4908" w:rsidRPr="00BF3275" w:rsidRDefault="007B4908" w:rsidP="007B4908">
      <w:pPr>
        <w:jc w:val="both"/>
        <w:rPr>
          <w:rFonts w:ascii="Arial" w:eastAsia="Times New Roman" w:hAnsi="Arial" w:cs="Arial"/>
          <w:sz w:val="20"/>
          <w:szCs w:val="20"/>
          <w:lang w:eastAsia="en-GB"/>
        </w:rPr>
      </w:pPr>
    </w:p>
    <w:p w14:paraId="67BFC296" w14:textId="48DAC522" w:rsidR="00D14BE3" w:rsidRPr="00D14BE3" w:rsidRDefault="00D14BE3" w:rsidP="00D14BE3">
      <w:pPr>
        <w:jc w:val="both"/>
        <w:textAlignment w:val="baseline"/>
        <w:rPr>
          <w:rFonts w:ascii="Arial" w:eastAsia="Times New Roman" w:hAnsi="Arial" w:cs="Arial"/>
          <w:sz w:val="20"/>
          <w:szCs w:val="20"/>
          <w:u w:val="single"/>
          <w:lang w:eastAsia="en-GB"/>
        </w:rPr>
      </w:pPr>
      <w:r w:rsidRPr="00D14BE3">
        <w:rPr>
          <w:rFonts w:ascii="Arial" w:eastAsia="Times New Roman" w:hAnsi="Arial" w:cs="Arial"/>
          <w:sz w:val="20"/>
          <w:szCs w:val="20"/>
          <w:u w:val="single"/>
          <w:lang w:eastAsia="en-GB"/>
        </w:rPr>
        <w:t>Assessment 1 - Tender submission – 100</w:t>
      </w:r>
      <w:r w:rsidR="00D66BFE">
        <w:rPr>
          <w:rFonts w:ascii="Arial" w:eastAsia="Times New Roman" w:hAnsi="Arial" w:cs="Arial"/>
          <w:sz w:val="20"/>
          <w:szCs w:val="20"/>
          <w:u w:val="single"/>
          <w:lang w:eastAsia="en-GB"/>
        </w:rPr>
        <w:t>%</w:t>
      </w:r>
      <w:r w:rsidRPr="00D14BE3">
        <w:rPr>
          <w:rFonts w:ascii="Arial" w:eastAsia="Times New Roman" w:hAnsi="Arial" w:cs="Arial"/>
          <w:sz w:val="20"/>
          <w:szCs w:val="20"/>
          <w:u w:val="single"/>
          <w:lang w:eastAsia="en-GB"/>
        </w:rPr>
        <w:t xml:space="preserve"> weighting </w:t>
      </w:r>
    </w:p>
    <w:p w14:paraId="4298F3CC" w14:textId="77777777" w:rsidR="00D14BE3" w:rsidRPr="00D14BE3" w:rsidRDefault="00D14BE3" w:rsidP="00D14BE3">
      <w:pPr>
        <w:jc w:val="both"/>
        <w:textAlignment w:val="baseline"/>
        <w:rPr>
          <w:rFonts w:ascii="Arial" w:eastAsia="Times New Roman" w:hAnsi="Arial" w:cs="Arial"/>
          <w:sz w:val="20"/>
          <w:szCs w:val="20"/>
          <w:lang w:eastAsia="en-GB"/>
        </w:rPr>
      </w:pPr>
      <w:r w:rsidRPr="00D14BE3">
        <w:rPr>
          <w:rFonts w:ascii="Arial" w:eastAsia="Times New Roman" w:hAnsi="Arial" w:cs="Arial"/>
          <w:sz w:val="20"/>
          <w:szCs w:val="20"/>
          <w:lang w:eastAsia="en-GB"/>
        </w:rPr>
        <w:t> </w:t>
      </w:r>
    </w:p>
    <w:p w14:paraId="00CDA3E4" w14:textId="6A440B46" w:rsidR="00D14BE3" w:rsidRPr="00D14BE3" w:rsidRDefault="00D14BE3" w:rsidP="00D14BE3">
      <w:pPr>
        <w:jc w:val="both"/>
        <w:textAlignment w:val="baseline"/>
        <w:rPr>
          <w:rFonts w:ascii="Arial" w:eastAsia="Times New Roman" w:hAnsi="Arial" w:cs="Arial"/>
          <w:sz w:val="20"/>
          <w:szCs w:val="20"/>
          <w:lang w:eastAsia="en-GB"/>
        </w:rPr>
      </w:pPr>
      <w:r w:rsidRPr="2AFE9510">
        <w:rPr>
          <w:rFonts w:ascii="Arial" w:eastAsia="Times New Roman" w:hAnsi="Arial" w:cs="Arial"/>
          <w:sz w:val="20"/>
          <w:szCs w:val="20"/>
          <w:lang w:eastAsia="en-GB"/>
        </w:rPr>
        <w:t xml:space="preserve">Commercial – </w:t>
      </w:r>
      <w:r w:rsidR="6069037D" w:rsidRPr="2AFE9510">
        <w:rPr>
          <w:rFonts w:ascii="Arial" w:eastAsia="Times New Roman" w:hAnsi="Arial" w:cs="Arial"/>
          <w:sz w:val="20"/>
          <w:szCs w:val="20"/>
          <w:lang w:eastAsia="en-GB"/>
        </w:rPr>
        <w:t>5</w:t>
      </w:r>
      <w:r w:rsidRPr="2AFE9510">
        <w:rPr>
          <w:rFonts w:ascii="Arial" w:eastAsia="Times New Roman" w:hAnsi="Arial" w:cs="Arial"/>
          <w:sz w:val="20"/>
          <w:szCs w:val="20"/>
          <w:lang w:eastAsia="en-GB"/>
        </w:rPr>
        <w:t>0% </w:t>
      </w:r>
    </w:p>
    <w:p w14:paraId="6C151FF1" w14:textId="72604D0C" w:rsidR="00D14BE3" w:rsidRPr="00D14BE3" w:rsidRDefault="00D14BE3" w:rsidP="00D14BE3">
      <w:pPr>
        <w:jc w:val="both"/>
        <w:textAlignment w:val="baseline"/>
        <w:rPr>
          <w:rFonts w:ascii="Arial" w:eastAsia="Times New Roman" w:hAnsi="Arial" w:cs="Arial"/>
          <w:sz w:val="20"/>
          <w:szCs w:val="20"/>
          <w:lang w:eastAsia="en-GB"/>
        </w:rPr>
      </w:pPr>
      <w:r w:rsidRPr="2AFE9510">
        <w:rPr>
          <w:rFonts w:ascii="Arial" w:eastAsia="Times New Roman" w:hAnsi="Arial" w:cs="Arial"/>
          <w:sz w:val="20"/>
          <w:szCs w:val="20"/>
          <w:lang w:eastAsia="en-GB"/>
        </w:rPr>
        <w:t xml:space="preserve">Non-Commercial – </w:t>
      </w:r>
      <w:r w:rsidR="210B6722" w:rsidRPr="2AFE9510">
        <w:rPr>
          <w:rFonts w:ascii="Arial" w:eastAsia="Times New Roman" w:hAnsi="Arial" w:cs="Arial"/>
          <w:sz w:val="20"/>
          <w:szCs w:val="20"/>
          <w:lang w:eastAsia="en-GB"/>
        </w:rPr>
        <w:t>3</w:t>
      </w:r>
      <w:r w:rsidR="66453DC3" w:rsidRPr="2AFE9510">
        <w:rPr>
          <w:rFonts w:ascii="Arial" w:eastAsia="Times New Roman" w:hAnsi="Arial" w:cs="Arial"/>
          <w:sz w:val="20"/>
          <w:szCs w:val="20"/>
          <w:lang w:eastAsia="en-GB"/>
        </w:rPr>
        <w:t>5</w:t>
      </w:r>
      <w:r w:rsidRPr="2AFE9510">
        <w:rPr>
          <w:rFonts w:ascii="Arial" w:eastAsia="Times New Roman" w:hAnsi="Arial" w:cs="Arial"/>
          <w:sz w:val="20"/>
          <w:szCs w:val="20"/>
          <w:lang w:eastAsia="en-GB"/>
        </w:rPr>
        <w:t>% </w:t>
      </w:r>
    </w:p>
    <w:p w14:paraId="017750A6" w14:textId="7FB7A176" w:rsidR="00D14BE3" w:rsidRPr="00D14BE3" w:rsidRDefault="00D14BE3" w:rsidP="00D14BE3">
      <w:pPr>
        <w:jc w:val="both"/>
        <w:textAlignment w:val="baseline"/>
        <w:rPr>
          <w:rFonts w:ascii="Arial" w:eastAsia="Times New Roman" w:hAnsi="Arial" w:cs="Arial"/>
          <w:sz w:val="20"/>
          <w:szCs w:val="20"/>
          <w:lang w:eastAsia="en-GB"/>
        </w:rPr>
      </w:pPr>
      <w:r w:rsidRPr="2AFE9510">
        <w:rPr>
          <w:rFonts w:ascii="Arial" w:eastAsia="Times New Roman" w:hAnsi="Arial" w:cs="Arial"/>
          <w:sz w:val="20"/>
          <w:szCs w:val="20"/>
          <w:lang w:eastAsia="en-GB"/>
        </w:rPr>
        <w:t xml:space="preserve">Environmental – </w:t>
      </w:r>
      <w:r w:rsidR="4A76DA59" w:rsidRPr="2AFE9510">
        <w:rPr>
          <w:rFonts w:ascii="Arial" w:eastAsia="Times New Roman" w:hAnsi="Arial" w:cs="Arial"/>
          <w:sz w:val="20"/>
          <w:szCs w:val="20"/>
          <w:lang w:eastAsia="en-GB"/>
        </w:rPr>
        <w:t>15</w:t>
      </w:r>
      <w:r w:rsidRPr="2AFE9510">
        <w:rPr>
          <w:rFonts w:ascii="Arial" w:eastAsia="Times New Roman" w:hAnsi="Arial" w:cs="Arial"/>
          <w:sz w:val="20"/>
          <w:szCs w:val="20"/>
          <w:lang w:eastAsia="en-GB"/>
        </w:rPr>
        <w:t>% </w:t>
      </w:r>
    </w:p>
    <w:p w14:paraId="5AF08582" w14:textId="0DF0FF3F" w:rsidR="008A276B" w:rsidRPr="008A276B" w:rsidRDefault="00D14BE3" w:rsidP="008A276B">
      <w:pPr>
        <w:jc w:val="both"/>
        <w:textAlignment w:val="baseline"/>
        <w:rPr>
          <w:rFonts w:ascii="Arial" w:eastAsia="Times New Roman" w:hAnsi="Arial" w:cs="Arial"/>
          <w:sz w:val="20"/>
          <w:szCs w:val="20"/>
          <w:lang w:eastAsia="en-GB"/>
        </w:rPr>
      </w:pPr>
      <w:r w:rsidRPr="00D14BE3">
        <w:rPr>
          <w:rFonts w:ascii="Arial" w:eastAsia="Times New Roman" w:hAnsi="Arial" w:cs="Arial"/>
          <w:sz w:val="20"/>
          <w:szCs w:val="20"/>
          <w:lang w:eastAsia="en-GB"/>
        </w:rPr>
        <w:t>Total – 100</w:t>
      </w:r>
      <w:r w:rsidR="00D66BFE">
        <w:rPr>
          <w:rFonts w:ascii="Arial" w:eastAsia="Times New Roman" w:hAnsi="Arial" w:cs="Arial"/>
          <w:sz w:val="20"/>
          <w:szCs w:val="20"/>
          <w:lang w:eastAsia="en-GB"/>
        </w:rPr>
        <w:t>%</w:t>
      </w:r>
    </w:p>
    <w:p w14:paraId="583EC54F" w14:textId="77777777" w:rsidR="008A276B" w:rsidRPr="008A276B" w:rsidRDefault="008A276B" w:rsidP="008A276B">
      <w:pPr>
        <w:jc w:val="both"/>
        <w:textAlignment w:val="baseline"/>
        <w:rPr>
          <w:rFonts w:ascii="Segoe UI" w:eastAsia="Times New Roman" w:hAnsi="Segoe UI" w:cs="Segoe UI"/>
          <w:sz w:val="18"/>
          <w:szCs w:val="18"/>
          <w:lang w:eastAsia="en-GB"/>
        </w:rPr>
      </w:pPr>
      <w:r w:rsidRPr="008A276B">
        <w:rPr>
          <w:rFonts w:ascii="Tahoma" w:eastAsia="Times New Roman" w:hAnsi="Tahoma" w:cs="Tahoma"/>
          <w:sz w:val="20"/>
          <w:szCs w:val="20"/>
          <w:lang w:eastAsia="en-GB"/>
        </w:rPr>
        <w:t> </w:t>
      </w:r>
    </w:p>
    <w:p w14:paraId="1F28BB6A" w14:textId="5B1D1529" w:rsidR="006F6E27" w:rsidRDefault="008A276B" w:rsidP="008A276B">
      <w:pPr>
        <w:jc w:val="both"/>
        <w:textAlignment w:val="baseline"/>
        <w:rPr>
          <w:rFonts w:ascii="Arial" w:eastAsia="Times New Roman" w:hAnsi="Arial" w:cs="Arial"/>
          <w:sz w:val="20"/>
          <w:szCs w:val="20"/>
          <w:lang w:eastAsia="en-GB"/>
        </w:rPr>
      </w:pPr>
      <w:r w:rsidRPr="008A276B">
        <w:rPr>
          <w:rFonts w:ascii="Arial" w:eastAsia="Times New Roman" w:hAnsi="Arial" w:cs="Arial"/>
          <w:sz w:val="20"/>
          <w:szCs w:val="20"/>
          <w:lang w:eastAsia="en-GB"/>
        </w:rPr>
        <w:t xml:space="preserve">Following on from the evaluation of the tenders submitted (as described above) only the top </w:t>
      </w:r>
      <w:r w:rsidR="00C70F7E">
        <w:rPr>
          <w:rFonts w:ascii="Arial" w:eastAsia="Times New Roman" w:hAnsi="Arial" w:cs="Arial"/>
          <w:sz w:val="20"/>
          <w:szCs w:val="20"/>
          <w:lang w:eastAsia="en-GB"/>
        </w:rPr>
        <w:t>3</w:t>
      </w:r>
      <w:r w:rsidRPr="008A276B">
        <w:rPr>
          <w:rFonts w:ascii="Arial" w:eastAsia="Times New Roman" w:hAnsi="Arial" w:cs="Arial"/>
          <w:sz w:val="20"/>
          <w:szCs w:val="20"/>
          <w:lang w:eastAsia="en-GB"/>
        </w:rPr>
        <w:t xml:space="preserve"> </w:t>
      </w:r>
      <w:r w:rsidR="00293965">
        <w:rPr>
          <w:rFonts w:ascii="Arial" w:eastAsia="Times New Roman" w:hAnsi="Arial" w:cs="Arial"/>
          <w:sz w:val="20"/>
          <w:szCs w:val="20"/>
          <w:lang w:eastAsia="en-GB"/>
        </w:rPr>
        <w:t>highest scoring b</w:t>
      </w:r>
      <w:r w:rsidRPr="008A276B">
        <w:rPr>
          <w:rFonts w:ascii="Arial" w:eastAsia="Times New Roman" w:hAnsi="Arial" w:cs="Arial"/>
          <w:sz w:val="20"/>
          <w:szCs w:val="20"/>
          <w:lang w:eastAsia="en-GB"/>
        </w:rPr>
        <w:t>idders</w:t>
      </w:r>
      <w:r w:rsidR="00293965">
        <w:rPr>
          <w:rFonts w:ascii="Arial" w:eastAsia="Times New Roman" w:hAnsi="Arial" w:cs="Arial"/>
          <w:sz w:val="20"/>
          <w:szCs w:val="20"/>
          <w:lang w:eastAsia="en-GB"/>
        </w:rPr>
        <w:t xml:space="preserve"> overall from each lot </w:t>
      </w:r>
      <w:r w:rsidRPr="008A276B">
        <w:rPr>
          <w:rFonts w:ascii="Arial" w:eastAsia="Times New Roman" w:hAnsi="Arial" w:cs="Arial"/>
          <w:sz w:val="20"/>
          <w:szCs w:val="20"/>
          <w:lang w:eastAsia="en-GB"/>
        </w:rPr>
        <w:t>will be shortlisted and invited to assessment 2 - supplier presentation</w:t>
      </w:r>
      <w:r w:rsidR="006F6E27">
        <w:rPr>
          <w:rFonts w:ascii="Arial" w:eastAsia="Times New Roman" w:hAnsi="Arial" w:cs="Arial"/>
          <w:sz w:val="20"/>
          <w:szCs w:val="20"/>
          <w:lang w:eastAsia="en-GB"/>
        </w:rPr>
        <w:t xml:space="preserve">. </w:t>
      </w:r>
    </w:p>
    <w:p w14:paraId="4171A112" w14:textId="77777777" w:rsidR="006F6E27" w:rsidRDefault="006F6E27" w:rsidP="008A276B">
      <w:pPr>
        <w:jc w:val="both"/>
        <w:textAlignment w:val="baseline"/>
        <w:rPr>
          <w:rFonts w:ascii="Arial" w:eastAsia="Times New Roman" w:hAnsi="Arial" w:cs="Arial"/>
          <w:sz w:val="20"/>
          <w:szCs w:val="20"/>
          <w:lang w:eastAsia="en-GB"/>
        </w:rPr>
      </w:pPr>
    </w:p>
    <w:p w14:paraId="7B2455EA" w14:textId="3F3D11EC" w:rsidR="008A276B" w:rsidRDefault="008A276B" w:rsidP="008A276B">
      <w:pPr>
        <w:jc w:val="both"/>
        <w:textAlignment w:val="baseline"/>
        <w:rPr>
          <w:rFonts w:ascii="Arial" w:eastAsia="Times New Roman" w:hAnsi="Arial" w:cs="Arial"/>
          <w:sz w:val="20"/>
          <w:szCs w:val="20"/>
          <w:lang w:eastAsia="en-GB"/>
        </w:rPr>
      </w:pPr>
      <w:r w:rsidRPr="008A276B">
        <w:rPr>
          <w:rFonts w:ascii="Arial" w:eastAsia="Times New Roman" w:hAnsi="Arial" w:cs="Arial"/>
          <w:sz w:val="20"/>
          <w:szCs w:val="20"/>
          <w:lang w:eastAsia="en-GB"/>
        </w:rPr>
        <w:t>All bidders will be notified if they are shortlisted through to assessment 2. The reasons for the decision, including the characteristics and relative advantages of the successful tender will be detailed within the notice of decision to award a contract in line with regulation 101 of the UCR 2016. </w:t>
      </w:r>
    </w:p>
    <w:p w14:paraId="24E5512B" w14:textId="0C67AE93" w:rsidR="006F6E27" w:rsidRDefault="006F6E27" w:rsidP="008A276B">
      <w:pPr>
        <w:jc w:val="both"/>
        <w:textAlignment w:val="baseline"/>
        <w:rPr>
          <w:rFonts w:ascii="Arial" w:eastAsia="Times New Roman" w:hAnsi="Arial" w:cs="Arial"/>
          <w:sz w:val="20"/>
          <w:szCs w:val="20"/>
          <w:lang w:eastAsia="en-GB"/>
        </w:rPr>
      </w:pPr>
    </w:p>
    <w:p w14:paraId="62E50461" w14:textId="0BC986F1" w:rsidR="006F6E27" w:rsidRPr="006F6E27" w:rsidRDefault="006F6E27" w:rsidP="006F6E27">
      <w:pPr>
        <w:jc w:val="both"/>
        <w:textAlignment w:val="baseline"/>
        <w:rPr>
          <w:rFonts w:ascii="Arial" w:eastAsia="Times New Roman" w:hAnsi="Arial" w:cs="Arial"/>
          <w:sz w:val="20"/>
          <w:szCs w:val="20"/>
          <w:u w:val="single"/>
          <w:lang w:eastAsia="en-GB"/>
        </w:rPr>
      </w:pPr>
      <w:r w:rsidRPr="006F6E27">
        <w:rPr>
          <w:rFonts w:ascii="Arial" w:eastAsia="Times New Roman" w:hAnsi="Arial" w:cs="Arial"/>
          <w:sz w:val="20"/>
          <w:szCs w:val="20"/>
          <w:u w:val="single"/>
          <w:lang w:eastAsia="en-GB"/>
        </w:rPr>
        <w:t xml:space="preserve">Assessment 2 - Supplier </w:t>
      </w:r>
      <w:r w:rsidR="00F35B8D">
        <w:rPr>
          <w:rFonts w:ascii="Arial" w:eastAsia="Times New Roman" w:hAnsi="Arial" w:cs="Arial"/>
          <w:sz w:val="20"/>
          <w:szCs w:val="20"/>
          <w:u w:val="single"/>
          <w:lang w:eastAsia="en-GB"/>
        </w:rPr>
        <w:t>P</w:t>
      </w:r>
      <w:r w:rsidRPr="006F6E27">
        <w:rPr>
          <w:rFonts w:ascii="Arial" w:eastAsia="Times New Roman" w:hAnsi="Arial" w:cs="Arial"/>
          <w:sz w:val="20"/>
          <w:szCs w:val="20"/>
          <w:u w:val="single"/>
          <w:lang w:eastAsia="en-GB"/>
        </w:rPr>
        <w:t xml:space="preserve">resentation – </w:t>
      </w:r>
      <w:r w:rsidR="009B7401">
        <w:rPr>
          <w:rFonts w:ascii="Arial" w:eastAsia="Times New Roman" w:hAnsi="Arial" w:cs="Arial"/>
          <w:sz w:val="20"/>
          <w:szCs w:val="20"/>
          <w:u w:val="single"/>
          <w:lang w:eastAsia="en-GB"/>
        </w:rPr>
        <w:t>100</w:t>
      </w:r>
      <w:r w:rsidR="00D66BFE">
        <w:rPr>
          <w:rFonts w:ascii="Arial" w:eastAsia="Times New Roman" w:hAnsi="Arial" w:cs="Arial"/>
          <w:sz w:val="20"/>
          <w:szCs w:val="20"/>
          <w:u w:val="single"/>
          <w:lang w:eastAsia="en-GB"/>
        </w:rPr>
        <w:t>%</w:t>
      </w:r>
      <w:r w:rsidRPr="006F6E27">
        <w:rPr>
          <w:rFonts w:ascii="Arial" w:eastAsia="Times New Roman" w:hAnsi="Arial" w:cs="Arial"/>
          <w:sz w:val="20"/>
          <w:szCs w:val="20"/>
          <w:u w:val="single"/>
          <w:lang w:eastAsia="en-GB"/>
        </w:rPr>
        <w:t xml:space="preserve"> weighting </w:t>
      </w:r>
    </w:p>
    <w:p w14:paraId="06E5F2CE" w14:textId="77777777" w:rsidR="006F6E27" w:rsidRPr="006F6E27" w:rsidRDefault="006F6E27" w:rsidP="006F6E27">
      <w:pPr>
        <w:jc w:val="both"/>
        <w:textAlignment w:val="baseline"/>
        <w:rPr>
          <w:rFonts w:ascii="Arial" w:eastAsia="Times New Roman" w:hAnsi="Arial" w:cs="Arial"/>
          <w:sz w:val="20"/>
          <w:szCs w:val="20"/>
          <w:lang w:eastAsia="en-GB"/>
        </w:rPr>
      </w:pPr>
      <w:r w:rsidRPr="006F6E27">
        <w:rPr>
          <w:rFonts w:ascii="Arial" w:eastAsia="Times New Roman" w:hAnsi="Arial" w:cs="Arial"/>
          <w:sz w:val="20"/>
          <w:szCs w:val="20"/>
          <w:lang w:eastAsia="en-GB"/>
        </w:rPr>
        <w:t> </w:t>
      </w:r>
    </w:p>
    <w:p w14:paraId="2963FE79" w14:textId="4D8411AE" w:rsidR="008854F8" w:rsidRDefault="006F6E27" w:rsidP="006F6E27">
      <w:pPr>
        <w:jc w:val="both"/>
        <w:textAlignment w:val="baseline"/>
        <w:rPr>
          <w:rFonts w:ascii="Arial" w:eastAsia="Times New Roman" w:hAnsi="Arial" w:cs="Arial"/>
          <w:sz w:val="20"/>
          <w:szCs w:val="20"/>
          <w:lang w:eastAsia="en-GB"/>
        </w:rPr>
      </w:pPr>
      <w:r w:rsidRPr="006F6E27">
        <w:rPr>
          <w:rFonts w:ascii="Arial" w:eastAsia="Times New Roman" w:hAnsi="Arial" w:cs="Arial"/>
          <w:sz w:val="20"/>
          <w:szCs w:val="20"/>
          <w:lang w:eastAsia="en-GB"/>
        </w:rPr>
        <w:t>The top t</w:t>
      </w:r>
      <w:r w:rsidR="00A6404F">
        <w:rPr>
          <w:rFonts w:ascii="Arial" w:eastAsia="Times New Roman" w:hAnsi="Arial" w:cs="Arial"/>
          <w:sz w:val="20"/>
          <w:szCs w:val="20"/>
          <w:lang w:eastAsia="en-GB"/>
        </w:rPr>
        <w:t>hree</w:t>
      </w:r>
      <w:r w:rsidRPr="006F6E27">
        <w:rPr>
          <w:rFonts w:ascii="Arial" w:eastAsia="Times New Roman" w:hAnsi="Arial" w:cs="Arial"/>
          <w:sz w:val="20"/>
          <w:szCs w:val="20"/>
          <w:lang w:eastAsia="en-GB"/>
        </w:rPr>
        <w:t xml:space="preserve"> shortlisted bidders</w:t>
      </w:r>
      <w:r w:rsidR="00293965">
        <w:rPr>
          <w:rFonts w:ascii="Arial" w:eastAsia="Times New Roman" w:hAnsi="Arial" w:cs="Arial"/>
          <w:sz w:val="20"/>
          <w:szCs w:val="20"/>
          <w:lang w:eastAsia="en-GB"/>
        </w:rPr>
        <w:t xml:space="preserve"> overall from each lot</w:t>
      </w:r>
      <w:r w:rsidRPr="006F6E27">
        <w:rPr>
          <w:rFonts w:ascii="Arial" w:eastAsia="Times New Roman" w:hAnsi="Arial" w:cs="Arial"/>
          <w:sz w:val="20"/>
          <w:szCs w:val="20"/>
          <w:lang w:eastAsia="en-GB"/>
        </w:rPr>
        <w:t> only are required to present</w:t>
      </w:r>
      <w:r>
        <w:rPr>
          <w:rFonts w:ascii="Arial" w:eastAsia="Times New Roman" w:hAnsi="Arial" w:cs="Arial"/>
          <w:sz w:val="20"/>
          <w:szCs w:val="20"/>
          <w:lang w:eastAsia="en-GB"/>
        </w:rPr>
        <w:t xml:space="preserve"> to the NGN evaluation panel</w:t>
      </w:r>
      <w:r w:rsidR="008854F8">
        <w:rPr>
          <w:rFonts w:ascii="Arial" w:eastAsia="Times New Roman" w:hAnsi="Arial" w:cs="Arial"/>
          <w:sz w:val="20"/>
          <w:szCs w:val="20"/>
          <w:lang w:eastAsia="en-GB"/>
        </w:rPr>
        <w:t>.</w:t>
      </w:r>
    </w:p>
    <w:p w14:paraId="4B94DC0D" w14:textId="77777777" w:rsidR="008854F8" w:rsidRDefault="008854F8" w:rsidP="006F6E27">
      <w:pPr>
        <w:jc w:val="both"/>
        <w:textAlignment w:val="baseline"/>
        <w:rPr>
          <w:rFonts w:ascii="Arial" w:eastAsia="Times New Roman" w:hAnsi="Arial" w:cs="Arial"/>
          <w:sz w:val="20"/>
          <w:szCs w:val="20"/>
          <w:lang w:eastAsia="en-GB"/>
        </w:rPr>
      </w:pPr>
    </w:p>
    <w:p w14:paraId="3EA07C16" w14:textId="04660758" w:rsidR="006F6E27" w:rsidRDefault="008854F8" w:rsidP="006F6E27">
      <w:pPr>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w:t>
      </w:r>
      <w:r w:rsidR="006F6E27" w:rsidRPr="006F6E27">
        <w:rPr>
          <w:rFonts w:ascii="Arial" w:eastAsia="Times New Roman" w:hAnsi="Arial" w:cs="Arial"/>
          <w:sz w:val="20"/>
          <w:szCs w:val="20"/>
          <w:lang w:eastAsia="en-GB"/>
        </w:rPr>
        <w:t>he supplier presentation will be scored against the criteria and weighting stated in the supplier presentation scoring criteria document.  </w:t>
      </w:r>
    </w:p>
    <w:p w14:paraId="742ED8AF" w14:textId="77777777" w:rsidR="00B45B77" w:rsidRPr="00B45B77" w:rsidRDefault="00B45B77" w:rsidP="00B45B77">
      <w:pPr>
        <w:jc w:val="both"/>
        <w:textAlignment w:val="baseline"/>
        <w:rPr>
          <w:rFonts w:ascii="Arial" w:eastAsia="Times New Roman" w:hAnsi="Arial" w:cs="Arial"/>
          <w:sz w:val="20"/>
          <w:szCs w:val="20"/>
          <w:lang w:eastAsia="en-GB"/>
        </w:rPr>
      </w:pPr>
      <w:r w:rsidRPr="00B45B77">
        <w:rPr>
          <w:rFonts w:ascii="Arial" w:eastAsia="Times New Roman" w:hAnsi="Arial" w:cs="Arial"/>
          <w:sz w:val="20"/>
          <w:szCs w:val="20"/>
          <w:lang w:eastAsia="en-GB"/>
        </w:rPr>
        <w:t> </w:t>
      </w:r>
    </w:p>
    <w:p w14:paraId="443BA93C" w14:textId="4D4A7A01" w:rsidR="00B45B77" w:rsidRPr="00B45B77" w:rsidRDefault="00B45B77" w:rsidP="00B45B77">
      <w:pPr>
        <w:jc w:val="both"/>
        <w:textAlignment w:val="baseline"/>
        <w:rPr>
          <w:rFonts w:ascii="Arial" w:eastAsia="Times New Roman" w:hAnsi="Arial" w:cs="Arial"/>
          <w:sz w:val="20"/>
          <w:szCs w:val="20"/>
          <w:u w:val="single"/>
          <w:lang w:eastAsia="en-GB"/>
        </w:rPr>
      </w:pPr>
      <w:r w:rsidRPr="00B45B77">
        <w:rPr>
          <w:rFonts w:ascii="Arial" w:eastAsia="Times New Roman" w:hAnsi="Arial" w:cs="Arial"/>
          <w:sz w:val="20"/>
          <w:szCs w:val="20"/>
          <w:u w:val="single"/>
          <w:lang w:eastAsia="en-GB"/>
        </w:rPr>
        <w:t>Assessment 3 - Final Assessment (Assessment </w:t>
      </w:r>
      <w:r>
        <w:rPr>
          <w:rFonts w:ascii="Arial" w:eastAsia="Times New Roman" w:hAnsi="Arial" w:cs="Arial"/>
          <w:sz w:val="20"/>
          <w:szCs w:val="20"/>
          <w:u w:val="single"/>
          <w:lang w:eastAsia="en-GB"/>
        </w:rPr>
        <w:t>1</w:t>
      </w:r>
      <w:r w:rsidRPr="00B45B77">
        <w:rPr>
          <w:rFonts w:ascii="Arial" w:eastAsia="Times New Roman" w:hAnsi="Arial" w:cs="Arial"/>
          <w:sz w:val="20"/>
          <w:szCs w:val="20"/>
          <w:u w:val="single"/>
          <w:lang w:eastAsia="en-GB"/>
        </w:rPr>
        <w:t xml:space="preserve"> &amp; </w:t>
      </w:r>
      <w:r>
        <w:rPr>
          <w:rFonts w:ascii="Arial" w:eastAsia="Times New Roman" w:hAnsi="Arial" w:cs="Arial"/>
          <w:sz w:val="20"/>
          <w:szCs w:val="20"/>
          <w:u w:val="single"/>
          <w:lang w:eastAsia="en-GB"/>
        </w:rPr>
        <w:t>2</w:t>
      </w:r>
      <w:r w:rsidRPr="00B45B77">
        <w:rPr>
          <w:rFonts w:ascii="Arial" w:eastAsia="Times New Roman" w:hAnsi="Arial" w:cs="Arial"/>
          <w:sz w:val="20"/>
          <w:szCs w:val="20"/>
          <w:u w:val="single"/>
          <w:lang w:eastAsia="en-GB"/>
        </w:rPr>
        <w:t xml:space="preserve"> combined</w:t>
      </w:r>
      <w:r w:rsidR="000A4004">
        <w:rPr>
          <w:rFonts w:ascii="Arial" w:eastAsia="Times New Roman" w:hAnsi="Arial" w:cs="Arial"/>
          <w:sz w:val="20"/>
          <w:szCs w:val="20"/>
          <w:u w:val="single"/>
          <w:lang w:eastAsia="en-GB"/>
        </w:rPr>
        <w:t>)</w:t>
      </w:r>
      <w:r w:rsidRPr="00B45B77">
        <w:rPr>
          <w:rFonts w:ascii="Arial" w:eastAsia="Times New Roman" w:hAnsi="Arial" w:cs="Arial"/>
          <w:sz w:val="20"/>
          <w:szCs w:val="20"/>
          <w:u w:val="single"/>
          <w:lang w:eastAsia="en-GB"/>
        </w:rPr>
        <w:t> – total score out of </w:t>
      </w:r>
      <w:r w:rsidR="009B7401">
        <w:rPr>
          <w:rFonts w:ascii="Arial" w:eastAsia="Times New Roman" w:hAnsi="Arial" w:cs="Arial"/>
          <w:sz w:val="20"/>
          <w:szCs w:val="20"/>
          <w:u w:val="single"/>
          <w:lang w:eastAsia="en-GB"/>
        </w:rPr>
        <w:t>200</w:t>
      </w:r>
      <w:r w:rsidR="00D66BFE">
        <w:rPr>
          <w:rFonts w:ascii="Arial" w:eastAsia="Times New Roman" w:hAnsi="Arial" w:cs="Arial"/>
          <w:sz w:val="20"/>
          <w:szCs w:val="20"/>
          <w:u w:val="single"/>
          <w:lang w:eastAsia="en-GB"/>
        </w:rPr>
        <w:t>%</w:t>
      </w:r>
      <w:r w:rsidRPr="00B45B77">
        <w:rPr>
          <w:rFonts w:ascii="Arial" w:eastAsia="Times New Roman" w:hAnsi="Arial" w:cs="Arial"/>
          <w:sz w:val="20"/>
          <w:szCs w:val="20"/>
          <w:u w:val="single"/>
          <w:lang w:eastAsia="en-GB"/>
        </w:rPr>
        <w:t> </w:t>
      </w:r>
    </w:p>
    <w:p w14:paraId="3FD83FC9" w14:textId="77777777" w:rsidR="00B45B77" w:rsidRPr="00B45B77" w:rsidRDefault="00B45B77" w:rsidP="00B45B77">
      <w:pPr>
        <w:jc w:val="both"/>
        <w:textAlignment w:val="baseline"/>
        <w:rPr>
          <w:rFonts w:ascii="Arial" w:eastAsia="Times New Roman" w:hAnsi="Arial" w:cs="Arial"/>
          <w:sz w:val="20"/>
          <w:szCs w:val="20"/>
          <w:lang w:eastAsia="en-GB"/>
        </w:rPr>
      </w:pPr>
      <w:r w:rsidRPr="00B45B77">
        <w:rPr>
          <w:rFonts w:ascii="Arial" w:eastAsia="Times New Roman" w:hAnsi="Arial" w:cs="Arial"/>
          <w:sz w:val="20"/>
          <w:szCs w:val="20"/>
          <w:lang w:eastAsia="en-GB"/>
        </w:rPr>
        <w:t> </w:t>
      </w:r>
    </w:p>
    <w:p w14:paraId="6613C574" w14:textId="24B76183" w:rsidR="00B45B77" w:rsidRPr="00B45B77" w:rsidRDefault="00B45B77" w:rsidP="00B45B77">
      <w:pPr>
        <w:jc w:val="both"/>
        <w:textAlignment w:val="baseline"/>
        <w:rPr>
          <w:rFonts w:ascii="Arial" w:eastAsia="Times New Roman" w:hAnsi="Arial" w:cs="Arial"/>
          <w:sz w:val="20"/>
          <w:szCs w:val="20"/>
          <w:lang w:eastAsia="en-GB"/>
        </w:rPr>
      </w:pPr>
      <w:r w:rsidRPr="00B45B77">
        <w:rPr>
          <w:rFonts w:ascii="Arial" w:eastAsia="Times New Roman" w:hAnsi="Arial" w:cs="Arial"/>
          <w:sz w:val="20"/>
          <w:szCs w:val="20"/>
          <w:lang w:eastAsia="en-GB"/>
        </w:rPr>
        <w:t xml:space="preserve">Assessment </w:t>
      </w:r>
      <w:r>
        <w:rPr>
          <w:rFonts w:ascii="Arial" w:eastAsia="Times New Roman" w:hAnsi="Arial" w:cs="Arial"/>
          <w:sz w:val="20"/>
          <w:szCs w:val="20"/>
          <w:lang w:eastAsia="en-GB"/>
        </w:rPr>
        <w:t>1</w:t>
      </w:r>
      <w:r w:rsidRPr="00B45B77">
        <w:rPr>
          <w:rFonts w:ascii="Arial" w:eastAsia="Times New Roman" w:hAnsi="Arial" w:cs="Arial"/>
          <w:sz w:val="20"/>
          <w:szCs w:val="20"/>
          <w:lang w:eastAsia="en-GB"/>
        </w:rPr>
        <w:t xml:space="preserve"> – Score out of </w:t>
      </w:r>
      <w:r>
        <w:rPr>
          <w:rFonts w:ascii="Arial" w:eastAsia="Times New Roman" w:hAnsi="Arial" w:cs="Arial"/>
          <w:sz w:val="20"/>
          <w:szCs w:val="20"/>
          <w:lang w:eastAsia="en-GB"/>
        </w:rPr>
        <w:t>100%</w:t>
      </w:r>
    </w:p>
    <w:p w14:paraId="1F8ADF44" w14:textId="24BF9BF1" w:rsidR="00B45B77" w:rsidRPr="00B45B77" w:rsidRDefault="00B45B77" w:rsidP="00B45B77">
      <w:pPr>
        <w:jc w:val="both"/>
        <w:textAlignment w:val="baseline"/>
        <w:rPr>
          <w:rFonts w:ascii="Arial" w:eastAsia="Times New Roman" w:hAnsi="Arial" w:cs="Arial"/>
          <w:sz w:val="20"/>
          <w:szCs w:val="20"/>
          <w:lang w:eastAsia="en-GB"/>
        </w:rPr>
      </w:pPr>
      <w:r w:rsidRPr="00B45B77">
        <w:rPr>
          <w:rFonts w:ascii="Arial" w:eastAsia="Times New Roman" w:hAnsi="Arial" w:cs="Arial"/>
          <w:sz w:val="20"/>
          <w:szCs w:val="20"/>
          <w:lang w:eastAsia="en-GB"/>
        </w:rPr>
        <w:t xml:space="preserve">Assessment </w:t>
      </w:r>
      <w:r>
        <w:rPr>
          <w:rFonts w:ascii="Arial" w:eastAsia="Times New Roman" w:hAnsi="Arial" w:cs="Arial"/>
          <w:sz w:val="20"/>
          <w:szCs w:val="20"/>
          <w:lang w:eastAsia="en-GB"/>
        </w:rPr>
        <w:t>2</w:t>
      </w:r>
      <w:r w:rsidRPr="00B45B77">
        <w:rPr>
          <w:rFonts w:ascii="Arial" w:eastAsia="Times New Roman" w:hAnsi="Arial" w:cs="Arial"/>
          <w:sz w:val="20"/>
          <w:szCs w:val="20"/>
          <w:lang w:eastAsia="en-GB"/>
        </w:rPr>
        <w:t xml:space="preserve"> – Score out of </w:t>
      </w:r>
      <w:r w:rsidR="009B7401">
        <w:rPr>
          <w:rFonts w:ascii="Arial" w:eastAsia="Times New Roman" w:hAnsi="Arial" w:cs="Arial"/>
          <w:sz w:val="20"/>
          <w:szCs w:val="20"/>
          <w:lang w:eastAsia="en-GB"/>
        </w:rPr>
        <w:t>100</w:t>
      </w:r>
      <w:r>
        <w:rPr>
          <w:rFonts w:ascii="Arial" w:eastAsia="Times New Roman" w:hAnsi="Arial" w:cs="Arial"/>
          <w:sz w:val="20"/>
          <w:szCs w:val="20"/>
          <w:lang w:eastAsia="en-GB"/>
        </w:rPr>
        <w:t>%</w:t>
      </w:r>
    </w:p>
    <w:p w14:paraId="2DCEA445" w14:textId="3D3769E1" w:rsidR="00B45B77" w:rsidRDefault="009B7401" w:rsidP="00B45B77">
      <w:pPr>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Total – 200</w:t>
      </w:r>
      <w:r w:rsidR="00D66BFE">
        <w:rPr>
          <w:rFonts w:ascii="Arial" w:eastAsia="Times New Roman" w:hAnsi="Arial" w:cs="Arial"/>
          <w:sz w:val="20"/>
          <w:szCs w:val="20"/>
          <w:lang w:eastAsia="en-GB"/>
        </w:rPr>
        <w:t>%</w:t>
      </w:r>
    </w:p>
    <w:p w14:paraId="5F253D64" w14:textId="77777777" w:rsidR="009B7401" w:rsidRPr="00B45B77" w:rsidRDefault="009B7401" w:rsidP="00B45B77">
      <w:pPr>
        <w:jc w:val="both"/>
        <w:textAlignment w:val="baseline"/>
        <w:rPr>
          <w:rFonts w:ascii="Arial" w:eastAsia="Times New Roman" w:hAnsi="Arial" w:cs="Arial"/>
          <w:sz w:val="20"/>
          <w:szCs w:val="20"/>
          <w:lang w:eastAsia="en-GB"/>
        </w:rPr>
      </w:pPr>
    </w:p>
    <w:p w14:paraId="7BE36F3B" w14:textId="2C200798" w:rsidR="00B45B77" w:rsidRDefault="00B45B77" w:rsidP="00B45B77">
      <w:pPr>
        <w:jc w:val="both"/>
        <w:textAlignment w:val="baseline"/>
        <w:rPr>
          <w:rFonts w:ascii="Arial" w:eastAsia="Times New Roman" w:hAnsi="Arial" w:cs="Arial"/>
          <w:sz w:val="20"/>
          <w:szCs w:val="20"/>
          <w:lang w:eastAsia="en-GB"/>
        </w:rPr>
      </w:pPr>
      <w:r w:rsidRPr="7B9C0CE2">
        <w:rPr>
          <w:rFonts w:ascii="Arial" w:eastAsia="Times New Roman" w:hAnsi="Arial" w:cs="Arial"/>
          <w:sz w:val="20"/>
          <w:szCs w:val="20"/>
          <w:lang w:eastAsia="en-GB"/>
        </w:rPr>
        <w:t>Please note for assessment 3 the weightings / criteria and scores (except in respect of price) will be carried forward from assessment 1 and will remain unchanged. </w:t>
      </w:r>
    </w:p>
    <w:p w14:paraId="63D014E7" w14:textId="40BED515" w:rsidR="00BD14C5" w:rsidRDefault="00BD14C5" w:rsidP="00B45B77">
      <w:pPr>
        <w:jc w:val="both"/>
        <w:textAlignment w:val="baseline"/>
        <w:rPr>
          <w:rFonts w:ascii="Arial" w:eastAsia="Times New Roman" w:hAnsi="Arial" w:cs="Arial"/>
          <w:sz w:val="20"/>
          <w:szCs w:val="20"/>
          <w:lang w:eastAsia="en-GB"/>
        </w:rPr>
      </w:pPr>
    </w:p>
    <w:p w14:paraId="74EA013C" w14:textId="06A4A4D9" w:rsidR="00BD14C5" w:rsidRPr="002121D6" w:rsidRDefault="00BD14C5" w:rsidP="00BD14C5">
      <w:pPr>
        <w:jc w:val="both"/>
        <w:textAlignment w:val="baseline"/>
        <w:rPr>
          <w:rFonts w:ascii="Arial" w:eastAsia="Times New Roman" w:hAnsi="Arial" w:cs="Arial"/>
          <w:sz w:val="20"/>
          <w:szCs w:val="20"/>
          <w:lang w:eastAsia="en-GB"/>
        </w:rPr>
      </w:pPr>
      <w:r w:rsidRPr="002121D6">
        <w:rPr>
          <w:rFonts w:ascii="Arial" w:eastAsia="Times New Roman" w:hAnsi="Arial" w:cs="Arial"/>
          <w:sz w:val="20"/>
          <w:szCs w:val="20"/>
          <w:lang w:eastAsia="en-GB"/>
        </w:rPr>
        <w:t xml:space="preserve">NGN will identify the most economically advantageous tender submission </w:t>
      </w:r>
      <w:r w:rsidR="00471BA3">
        <w:rPr>
          <w:rFonts w:ascii="Arial" w:eastAsia="Times New Roman" w:hAnsi="Arial" w:cs="Arial"/>
          <w:sz w:val="20"/>
          <w:szCs w:val="20"/>
          <w:lang w:eastAsia="en-GB"/>
        </w:rPr>
        <w:t xml:space="preserve">for each lot </w:t>
      </w:r>
      <w:r w:rsidRPr="002121D6">
        <w:rPr>
          <w:rFonts w:ascii="Arial" w:eastAsia="Times New Roman" w:hAnsi="Arial" w:cs="Arial"/>
          <w:sz w:val="20"/>
          <w:szCs w:val="20"/>
          <w:lang w:eastAsia="en-GB"/>
        </w:rPr>
        <w:t xml:space="preserve">by combining the overall total score from assessment </w:t>
      </w:r>
      <w:r>
        <w:rPr>
          <w:rFonts w:ascii="Arial" w:eastAsia="Times New Roman" w:hAnsi="Arial" w:cs="Arial"/>
          <w:sz w:val="20"/>
          <w:szCs w:val="20"/>
          <w:lang w:eastAsia="en-GB"/>
        </w:rPr>
        <w:t>1</w:t>
      </w:r>
      <w:r w:rsidRPr="002121D6">
        <w:rPr>
          <w:rFonts w:ascii="Arial" w:eastAsia="Times New Roman" w:hAnsi="Arial" w:cs="Arial"/>
          <w:sz w:val="20"/>
          <w:szCs w:val="20"/>
          <w:lang w:eastAsia="en-GB"/>
        </w:rPr>
        <w:t xml:space="preserve"> and </w:t>
      </w:r>
      <w:r>
        <w:rPr>
          <w:rFonts w:ascii="Arial" w:eastAsia="Times New Roman" w:hAnsi="Arial" w:cs="Arial"/>
          <w:sz w:val="20"/>
          <w:szCs w:val="20"/>
          <w:lang w:eastAsia="en-GB"/>
        </w:rPr>
        <w:t>2</w:t>
      </w:r>
      <w:r w:rsidR="00E31C11">
        <w:rPr>
          <w:rFonts w:ascii="Arial" w:eastAsia="Times New Roman" w:hAnsi="Arial" w:cs="Arial"/>
          <w:sz w:val="20"/>
          <w:szCs w:val="20"/>
          <w:lang w:eastAsia="en-GB"/>
        </w:rPr>
        <w:t>.</w:t>
      </w:r>
    </w:p>
    <w:p w14:paraId="3B887F22" w14:textId="77777777" w:rsidR="00E31C11" w:rsidRDefault="00E31C11" w:rsidP="7B9C0CE2">
      <w:pPr>
        <w:jc w:val="both"/>
        <w:rPr>
          <w:rFonts w:ascii="Arial" w:eastAsia="Times New Roman" w:hAnsi="Arial" w:cs="Arial"/>
          <w:sz w:val="20"/>
          <w:szCs w:val="20"/>
          <w:lang w:eastAsia="en-GB"/>
        </w:rPr>
      </w:pPr>
    </w:p>
    <w:p w14:paraId="6DAF464C" w14:textId="212FA2E2" w:rsidR="6F14389B" w:rsidRPr="00E31C11" w:rsidRDefault="6F14389B" w:rsidP="7B9C0CE2">
      <w:pPr>
        <w:jc w:val="both"/>
        <w:rPr>
          <w:rFonts w:ascii="Arial" w:eastAsia="Times New Roman" w:hAnsi="Arial" w:cs="Arial"/>
          <w:b/>
          <w:sz w:val="20"/>
          <w:szCs w:val="20"/>
          <w:u w:val="single"/>
          <w:lang w:eastAsia="en-GB"/>
        </w:rPr>
      </w:pPr>
      <w:r w:rsidRPr="00E31C11">
        <w:rPr>
          <w:rFonts w:ascii="Arial" w:eastAsia="Times New Roman" w:hAnsi="Arial" w:cs="Arial"/>
          <w:b/>
          <w:sz w:val="20"/>
          <w:szCs w:val="20"/>
          <w:u w:val="single"/>
          <w:lang w:eastAsia="en-GB"/>
        </w:rPr>
        <w:t>All bidders should note the following:</w:t>
      </w:r>
    </w:p>
    <w:p w14:paraId="2E12D095" w14:textId="579D08EE" w:rsidR="6F14389B" w:rsidRDefault="6F14389B" w:rsidP="002D3972"/>
    <w:p w14:paraId="0B374A1E" w14:textId="6323224F" w:rsidR="0096443E" w:rsidRDefault="6F14389B" w:rsidP="0096443E">
      <w:pPr>
        <w:pStyle w:val="ListParagraph"/>
        <w:numPr>
          <w:ilvl w:val="0"/>
          <w:numId w:val="9"/>
        </w:numPr>
        <w:jc w:val="both"/>
        <w:rPr>
          <w:rFonts w:ascii="Arial" w:hAnsi="Arial" w:cs="Arial"/>
          <w:sz w:val="20"/>
          <w:lang w:eastAsia="en-GB"/>
        </w:rPr>
      </w:pPr>
      <w:r w:rsidRPr="0096443E">
        <w:rPr>
          <w:rFonts w:ascii="Arial" w:hAnsi="Arial" w:cs="Arial"/>
          <w:sz w:val="20"/>
          <w:lang w:eastAsia="en-GB"/>
        </w:rPr>
        <w:t xml:space="preserve">Lot 3 relates to the same </w:t>
      </w:r>
      <w:r w:rsidR="00ED35B6" w:rsidRPr="0096443E">
        <w:rPr>
          <w:rFonts w:ascii="Arial" w:hAnsi="Arial" w:cs="Arial"/>
          <w:sz w:val="20"/>
          <w:lang w:eastAsia="en-GB"/>
        </w:rPr>
        <w:t>s</w:t>
      </w:r>
      <w:r w:rsidRPr="0096443E">
        <w:rPr>
          <w:rFonts w:ascii="Arial" w:hAnsi="Arial" w:cs="Arial"/>
          <w:sz w:val="20"/>
          <w:lang w:eastAsia="en-GB"/>
        </w:rPr>
        <w:t>ervices as those included within Lots 1 and 2.</w:t>
      </w:r>
    </w:p>
    <w:p w14:paraId="55E8207E" w14:textId="77777777" w:rsidR="0096443E" w:rsidRDefault="0096443E" w:rsidP="0096443E">
      <w:pPr>
        <w:pStyle w:val="ListParagraph"/>
        <w:jc w:val="both"/>
        <w:rPr>
          <w:rFonts w:ascii="Arial" w:hAnsi="Arial" w:cs="Arial"/>
          <w:sz w:val="20"/>
          <w:lang w:eastAsia="en-GB"/>
        </w:rPr>
      </w:pPr>
    </w:p>
    <w:p w14:paraId="6A0D2E60" w14:textId="60648460" w:rsidR="6F14389B" w:rsidRPr="0096443E" w:rsidRDefault="6F14389B" w:rsidP="0096443E">
      <w:pPr>
        <w:pStyle w:val="ListParagraph"/>
        <w:numPr>
          <w:ilvl w:val="0"/>
          <w:numId w:val="9"/>
        </w:numPr>
        <w:jc w:val="both"/>
        <w:rPr>
          <w:rFonts w:ascii="Arial" w:hAnsi="Arial" w:cs="Arial"/>
          <w:sz w:val="20"/>
          <w:lang w:eastAsia="en-GB"/>
        </w:rPr>
      </w:pPr>
      <w:r w:rsidRPr="0096443E">
        <w:rPr>
          <w:rFonts w:ascii="Arial" w:hAnsi="Arial" w:cs="Arial"/>
          <w:sz w:val="20"/>
          <w:lang w:eastAsia="en-GB"/>
        </w:rPr>
        <w:t>NGN will therefore either:</w:t>
      </w:r>
    </w:p>
    <w:p w14:paraId="15428A95" w14:textId="5E59E730" w:rsidR="6F14389B" w:rsidRPr="00ED35B6" w:rsidRDefault="6F14389B" w:rsidP="7B9C0CE2">
      <w:pPr>
        <w:ind w:left="564" w:hanging="564"/>
        <w:jc w:val="both"/>
        <w:rPr>
          <w:rFonts w:ascii="Arial" w:eastAsia="Times New Roman" w:hAnsi="Arial" w:cs="Arial"/>
          <w:sz w:val="20"/>
          <w:szCs w:val="20"/>
          <w:lang w:eastAsia="en-GB"/>
        </w:rPr>
      </w:pPr>
      <w:r w:rsidRPr="00ED35B6">
        <w:rPr>
          <w:rFonts w:ascii="Arial" w:eastAsia="Times New Roman" w:hAnsi="Arial" w:cs="Arial"/>
          <w:sz w:val="20"/>
          <w:szCs w:val="20"/>
          <w:lang w:eastAsia="en-GB"/>
        </w:rPr>
        <w:t xml:space="preserve">            </w:t>
      </w:r>
      <w:r w:rsidR="0096443E">
        <w:rPr>
          <w:rFonts w:ascii="Arial" w:eastAsia="Times New Roman" w:hAnsi="Arial" w:cs="Arial"/>
          <w:sz w:val="20"/>
          <w:szCs w:val="20"/>
          <w:lang w:eastAsia="en-GB"/>
        </w:rPr>
        <w:tab/>
      </w:r>
      <w:r w:rsidR="0096443E">
        <w:rPr>
          <w:rFonts w:ascii="Arial" w:eastAsia="Times New Roman" w:hAnsi="Arial" w:cs="Arial"/>
          <w:sz w:val="20"/>
          <w:szCs w:val="20"/>
          <w:lang w:eastAsia="en-GB"/>
        </w:rPr>
        <w:tab/>
      </w:r>
      <w:r w:rsidRPr="00ED35B6">
        <w:rPr>
          <w:rFonts w:ascii="Arial" w:eastAsia="Times New Roman" w:hAnsi="Arial" w:cs="Arial"/>
          <w:sz w:val="20"/>
          <w:szCs w:val="20"/>
          <w:lang w:eastAsia="en-GB"/>
        </w:rPr>
        <w:t>(a) award contracts to the winner of Lot 1 and the winner of Lot 2, or</w:t>
      </w:r>
    </w:p>
    <w:p w14:paraId="72C135FB" w14:textId="5DC1A259" w:rsidR="6F14389B" w:rsidRDefault="6F14389B" w:rsidP="7B9C0CE2">
      <w:pPr>
        <w:ind w:left="564" w:hanging="564"/>
        <w:jc w:val="both"/>
      </w:pPr>
      <w:r w:rsidRPr="00ED35B6">
        <w:rPr>
          <w:rFonts w:ascii="Arial" w:eastAsia="Times New Roman" w:hAnsi="Arial" w:cs="Arial"/>
          <w:sz w:val="20"/>
          <w:szCs w:val="20"/>
          <w:lang w:eastAsia="en-GB"/>
        </w:rPr>
        <w:lastRenderedPageBreak/>
        <w:t xml:space="preserve">           </w:t>
      </w:r>
      <w:r w:rsidR="0096443E">
        <w:rPr>
          <w:rFonts w:ascii="Arial" w:eastAsia="Times New Roman" w:hAnsi="Arial" w:cs="Arial"/>
          <w:sz w:val="20"/>
          <w:szCs w:val="20"/>
          <w:lang w:eastAsia="en-GB"/>
        </w:rPr>
        <w:tab/>
      </w:r>
      <w:r w:rsidR="0096443E">
        <w:rPr>
          <w:rFonts w:ascii="Arial" w:eastAsia="Times New Roman" w:hAnsi="Arial" w:cs="Arial"/>
          <w:sz w:val="20"/>
          <w:szCs w:val="20"/>
          <w:lang w:eastAsia="en-GB"/>
        </w:rPr>
        <w:tab/>
      </w:r>
      <w:r w:rsidRPr="00ED35B6">
        <w:rPr>
          <w:rFonts w:ascii="Arial" w:eastAsia="Times New Roman" w:hAnsi="Arial" w:cs="Arial"/>
          <w:sz w:val="20"/>
          <w:szCs w:val="20"/>
          <w:lang w:eastAsia="en-GB"/>
        </w:rPr>
        <w:t>(b) award a single contract to the winner of Lot 3</w:t>
      </w:r>
      <w:r w:rsidRPr="7B9C0CE2">
        <w:rPr>
          <w:rFonts w:ascii="Calibri" w:eastAsia="Calibri" w:hAnsi="Calibri" w:cs="Calibri"/>
          <w:sz w:val="22"/>
          <w:szCs w:val="22"/>
        </w:rPr>
        <w:t xml:space="preserve">, </w:t>
      </w:r>
    </w:p>
    <w:p w14:paraId="4BBFAD3D" w14:textId="42FF479B" w:rsidR="6F14389B" w:rsidRDefault="6F14389B" w:rsidP="7B9C0CE2">
      <w:pPr>
        <w:ind w:left="564" w:hanging="564"/>
        <w:jc w:val="both"/>
      </w:pPr>
      <w:r w:rsidRPr="7B9C0CE2">
        <w:rPr>
          <w:rFonts w:ascii="Calibri" w:eastAsia="Calibri" w:hAnsi="Calibri" w:cs="Calibri"/>
          <w:sz w:val="22"/>
          <w:szCs w:val="22"/>
        </w:rPr>
        <w:t xml:space="preserve"> </w:t>
      </w:r>
    </w:p>
    <w:p w14:paraId="4E7AEA5A" w14:textId="2A4726AF" w:rsidR="0096443E" w:rsidRDefault="6F14389B" w:rsidP="0096443E">
      <w:pPr>
        <w:ind w:left="924" w:hanging="564"/>
        <w:jc w:val="both"/>
        <w:rPr>
          <w:rFonts w:ascii="Arial" w:eastAsia="Times New Roman" w:hAnsi="Arial" w:cs="Arial"/>
          <w:sz w:val="20"/>
          <w:szCs w:val="20"/>
          <w:lang w:eastAsia="en-GB"/>
        </w:rPr>
      </w:pPr>
      <w:r w:rsidRPr="00ED35B6">
        <w:rPr>
          <w:rFonts w:ascii="Arial" w:eastAsia="Times New Roman" w:hAnsi="Arial" w:cs="Arial"/>
          <w:sz w:val="20"/>
          <w:szCs w:val="20"/>
          <w:lang w:eastAsia="en-GB"/>
        </w:rPr>
        <w:t xml:space="preserve">       based on which option is </w:t>
      </w:r>
      <w:r w:rsidRPr="00ED35B6">
        <w:rPr>
          <w:rFonts w:ascii="Arial" w:eastAsia="Times New Roman" w:hAnsi="Arial" w:cs="Arial"/>
          <w:b/>
          <w:sz w:val="20"/>
          <w:szCs w:val="20"/>
          <w:lang w:eastAsia="en-GB"/>
        </w:rPr>
        <w:t xml:space="preserve">most economically advantageous for NGN </w:t>
      </w:r>
      <w:r w:rsidRPr="00F52A71">
        <w:rPr>
          <w:rFonts w:ascii="Arial" w:eastAsia="Times New Roman" w:hAnsi="Arial" w:cs="Arial"/>
          <w:sz w:val="20"/>
          <w:szCs w:val="20"/>
          <w:lang w:eastAsia="en-GB"/>
        </w:rPr>
        <w:t xml:space="preserve">across the whole </w:t>
      </w:r>
      <w:proofErr w:type="gramStart"/>
      <w:r w:rsidRPr="00F52A71">
        <w:rPr>
          <w:rFonts w:ascii="Arial" w:eastAsia="Times New Roman" w:hAnsi="Arial" w:cs="Arial"/>
          <w:sz w:val="20"/>
          <w:szCs w:val="20"/>
          <w:lang w:eastAsia="en-GB"/>
        </w:rPr>
        <w:t xml:space="preserve">area </w:t>
      </w:r>
      <w:r w:rsidR="0096443E">
        <w:rPr>
          <w:rFonts w:ascii="Arial" w:eastAsia="Times New Roman" w:hAnsi="Arial" w:cs="Arial"/>
          <w:sz w:val="20"/>
          <w:szCs w:val="20"/>
          <w:lang w:eastAsia="en-GB"/>
        </w:rPr>
        <w:t xml:space="preserve"> </w:t>
      </w:r>
      <w:r w:rsidRPr="00F52A71">
        <w:rPr>
          <w:rFonts w:ascii="Arial" w:eastAsia="Times New Roman" w:hAnsi="Arial" w:cs="Arial"/>
          <w:sz w:val="20"/>
          <w:szCs w:val="20"/>
          <w:lang w:eastAsia="en-GB"/>
        </w:rPr>
        <w:t>of</w:t>
      </w:r>
      <w:proofErr w:type="gramEnd"/>
      <w:r w:rsidRPr="00F52A71">
        <w:rPr>
          <w:rFonts w:ascii="Arial" w:eastAsia="Times New Roman" w:hAnsi="Arial" w:cs="Arial"/>
          <w:sz w:val="20"/>
          <w:szCs w:val="20"/>
          <w:lang w:eastAsia="en-GB"/>
        </w:rPr>
        <w:t xml:space="preserve"> its network.</w:t>
      </w:r>
    </w:p>
    <w:p w14:paraId="1B89F82B" w14:textId="77777777" w:rsidR="0096443E" w:rsidRDefault="0096443E" w:rsidP="0096443E">
      <w:pPr>
        <w:ind w:left="564" w:hanging="564"/>
        <w:jc w:val="both"/>
        <w:rPr>
          <w:rFonts w:ascii="Arial" w:eastAsia="Times New Roman" w:hAnsi="Arial" w:cs="Arial"/>
          <w:sz w:val="20"/>
          <w:szCs w:val="20"/>
          <w:lang w:eastAsia="en-GB"/>
        </w:rPr>
      </w:pPr>
    </w:p>
    <w:p w14:paraId="7DD49F5B" w14:textId="77777777" w:rsidR="0096443E" w:rsidRDefault="6F14389B" w:rsidP="0096443E">
      <w:pPr>
        <w:pStyle w:val="ListParagraph"/>
        <w:numPr>
          <w:ilvl w:val="0"/>
          <w:numId w:val="9"/>
        </w:numPr>
        <w:jc w:val="both"/>
        <w:rPr>
          <w:rFonts w:ascii="Arial" w:hAnsi="Arial" w:cs="Arial"/>
          <w:sz w:val="20"/>
          <w:lang w:eastAsia="en-GB"/>
        </w:rPr>
      </w:pPr>
      <w:r w:rsidRPr="0096443E">
        <w:rPr>
          <w:rFonts w:ascii="Arial" w:hAnsi="Arial" w:cs="Arial"/>
          <w:sz w:val="20"/>
          <w:lang w:eastAsia="en-GB"/>
        </w:rPr>
        <w:t xml:space="preserve">For example, if NGN awards a contract to the </w:t>
      </w:r>
      <w:r w:rsidR="00F52A71" w:rsidRPr="0096443E">
        <w:rPr>
          <w:rFonts w:ascii="Arial" w:hAnsi="Arial" w:cs="Arial"/>
          <w:sz w:val="20"/>
          <w:lang w:eastAsia="en-GB"/>
        </w:rPr>
        <w:t xml:space="preserve">highest scoring bidder in </w:t>
      </w:r>
      <w:r w:rsidRPr="0096443E">
        <w:rPr>
          <w:rFonts w:ascii="Arial" w:hAnsi="Arial" w:cs="Arial"/>
          <w:sz w:val="20"/>
          <w:lang w:eastAsia="en-GB"/>
        </w:rPr>
        <w:t xml:space="preserve">Lot 3, then NGN will not award contracts to the </w:t>
      </w:r>
      <w:r w:rsidR="00F52A71" w:rsidRPr="0096443E">
        <w:rPr>
          <w:rFonts w:ascii="Arial" w:hAnsi="Arial" w:cs="Arial"/>
          <w:sz w:val="20"/>
          <w:lang w:eastAsia="en-GB"/>
        </w:rPr>
        <w:t>highest scoring bidders of</w:t>
      </w:r>
      <w:r w:rsidRPr="0096443E">
        <w:rPr>
          <w:rFonts w:ascii="Arial" w:hAnsi="Arial" w:cs="Arial"/>
          <w:sz w:val="20"/>
          <w:lang w:eastAsia="en-GB"/>
        </w:rPr>
        <w:t xml:space="preserve"> Lot 1 and Lot 2. Conversely, if NGN awards a contract to the </w:t>
      </w:r>
      <w:r w:rsidR="00364563" w:rsidRPr="0096443E">
        <w:rPr>
          <w:rFonts w:ascii="Arial" w:hAnsi="Arial" w:cs="Arial"/>
          <w:sz w:val="20"/>
          <w:lang w:eastAsia="en-GB"/>
        </w:rPr>
        <w:t>highest scoring bidders</w:t>
      </w:r>
      <w:r w:rsidRPr="0096443E">
        <w:rPr>
          <w:rFonts w:ascii="Arial" w:hAnsi="Arial" w:cs="Arial"/>
          <w:sz w:val="20"/>
          <w:lang w:eastAsia="en-GB"/>
        </w:rPr>
        <w:t xml:space="preserve"> of Lot 1 and Lot 2 then NGN will not award a contract to the</w:t>
      </w:r>
      <w:r w:rsidR="00364563" w:rsidRPr="0096443E">
        <w:rPr>
          <w:rFonts w:ascii="Arial" w:hAnsi="Arial" w:cs="Arial"/>
          <w:sz w:val="20"/>
          <w:lang w:eastAsia="en-GB"/>
        </w:rPr>
        <w:t xml:space="preserve"> highest scoring bidder </w:t>
      </w:r>
      <w:r w:rsidRPr="0096443E">
        <w:rPr>
          <w:rFonts w:ascii="Arial" w:hAnsi="Arial" w:cs="Arial"/>
          <w:sz w:val="20"/>
          <w:lang w:eastAsia="en-GB"/>
        </w:rPr>
        <w:t>of Lot 3.</w:t>
      </w:r>
    </w:p>
    <w:p w14:paraId="63E90A7B" w14:textId="065842BC" w:rsidR="6F14389B" w:rsidRDefault="6F14389B" w:rsidP="0096443E">
      <w:pPr>
        <w:jc w:val="both"/>
      </w:pPr>
    </w:p>
    <w:p w14:paraId="0F183EB3" w14:textId="6C9A9DB0" w:rsidR="6F14389B" w:rsidRDefault="6F14389B" w:rsidP="0096443E">
      <w:pPr>
        <w:pStyle w:val="ListParagraph"/>
        <w:numPr>
          <w:ilvl w:val="0"/>
          <w:numId w:val="9"/>
        </w:numPr>
        <w:jc w:val="both"/>
        <w:rPr>
          <w:rFonts w:ascii="Arial" w:hAnsi="Arial" w:cs="Arial"/>
          <w:sz w:val="20"/>
          <w:lang w:eastAsia="en-GB"/>
        </w:rPr>
      </w:pPr>
      <w:r w:rsidRPr="0096443E">
        <w:rPr>
          <w:rFonts w:ascii="Arial" w:hAnsi="Arial" w:cs="Arial"/>
          <w:sz w:val="20"/>
          <w:lang w:eastAsia="en-GB"/>
        </w:rPr>
        <w:t>Bidders may submit bids for a single Lot, any two Lot</w:t>
      </w:r>
      <w:r w:rsidR="00364563" w:rsidRPr="0096443E">
        <w:rPr>
          <w:rFonts w:ascii="Arial" w:hAnsi="Arial" w:cs="Arial"/>
          <w:sz w:val="20"/>
          <w:lang w:eastAsia="en-GB"/>
        </w:rPr>
        <w:t>s</w:t>
      </w:r>
      <w:r w:rsidRPr="0096443E">
        <w:rPr>
          <w:rFonts w:ascii="Arial" w:hAnsi="Arial" w:cs="Arial"/>
          <w:sz w:val="20"/>
          <w:lang w:eastAsia="en-GB"/>
        </w:rPr>
        <w:t xml:space="preserve"> or all three Lots.</w:t>
      </w:r>
    </w:p>
    <w:p w14:paraId="02A04B9F" w14:textId="77777777" w:rsidR="0096443E" w:rsidRPr="0096443E" w:rsidRDefault="0096443E" w:rsidP="0096443E">
      <w:pPr>
        <w:jc w:val="both"/>
        <w:rPr>
          <w:rFonts w:ascii="Arial" w:hAnsi="Arial" w:cs="Arial"/>
          <w:sz w:val="20"/>
          <w:lang w:eastAsia="en-GB"/>
        </w:rPr>
      </w:pPr>
    </w:p>
    <w:p w14:paraId="296D2542" w14:textId="126A6DEA" w:rsidR="0096443E" w:rsidRDefault="0096443E" w:rsidP="0096443E">
      <w:pPr>
        <w:jc w:val="both"/>
      </w:pPr>
      <w:r w:rsidRPr="0096443E">
        <w:rPr>
          <w:rFonts w:ascii="Arial" w:hAnsi="Arial" w:cs="Arial"/>
          <w:b/>
          <w:sz w:val="20"/>
          <w:lang w:eastAsia="en-GB"/>
        </w:rPr>
        <w:t>Bidders should therefore note that due to the process described above, the highest scoring bidder of at least one Lot will not be awarded a contract on the conclusion of this process</w:t>
      </w:r>
    </w:p>
    <w:p w14:paraId="17A2CE8A" w14:textId="7E637B8B" w:rsidR="00AD5A23" w:rsidRPr="00BD71A5" w:rsidRDefault="002121D6" w:rsidP="00BD71A5">
      <w:pPr>
        <w:jc w:val="both"/>
        <w:textAlignment w:val="baseline"/>
        <w:rPr>
          <w:rFonts w:ascii="Arial" w:eastAsia="Times New Roman" w:hAnsi="Arial" w:cs="Arial"/>
          <w:sz w:val="20"/>
          <w:szCs w:val="20"/>
          <w:lang w:eastAsia="en-GB"/>
        </w:rPr>
      </w:pPr>
      <w:r w:rsidRPr="002121D6">
        <w:rPr>
          <w:rFonts w:ascii="Arial" w:eastAsia="Times New Roman" w:hAnsi="Arial" w:cs="Arial"/>
          <w:sz w:val="20"/>
          <w:szCs w:val="20"/>
          <w:lang w:eastAsia="en-GB"/>
        </w:rPr>
        <w:t> </w:t>
      </w:r>
    </w:p>
    <w:p w14:paraId="39C694DF" w14:textId="77777777" w:rsidR="009A6C69" w:rsidRPr="00284310" w:rsidRDefault="009A6C69" w:rsidP="007B4908">
      <w:pPr>
        <w:jc w:val="both"/>
        <w:rPr>
          <w:rFonts w:cs="Tahoma"/>
          <w:sz w:val="20"/>
        </w:rPr>
      </w:pPr>
    </w:p>
    <w:p w14:paraId="34B14387" w14:textId="77777777" w:rsidR="007B4908" w:rsidRDefault="007B4908" w:rsidP="007B4908">
      <w:pPr>
        <w:rPr>
          <w:rFonts w:cs="Tahoma"/>
          <w:b/>
          <w:color w:val="000000" w:themeColor="text1"/>
          <w:u w:val="single"/>
        </w:rPr>
      </w:pPr>
      <w:r>
        <w:rPr>
          <w:rFonts w:cs="Tahoma"/>
          <w:b/>
          <w:color w:val="000000" w:themeColor="text1"/>
          <w:u w:val="single"/>
        </w:rPr>
        <w:t xml:space="preserve">Evaluation Panel </w:t>
      </w:r>
    </w:p>
    <w:p w14:paraId="0F786EE2" w14:textId="77777777" w:rsidR="007B4908" w:rsidRDefault="007B4908" w:rsidP="007B4908">
      <w:pPr>
        <w:rPr>
          <w:rFonts w:cs="Tahoma"/>
          <w:b/>
          <w:color w:val="000000" w:themeColor="text1"/>
          <w:u w:val="single"/>
        </w:rPr>
      </w:pPr>
    </w:p>
    <w:p w14:paraId="1A42899A" w14:textId="77777777" w:rsidR="007B4908" w:rsidRPr="00D60A1F" w:rsidRDefault="007B4908" w:rsidP="007B4908">
      <w:pPr>
        <w:rPr>
          <w:rFonts w:ascii="Arial" w:hAnsi="Arial" w:cs="Arial"/>
          <w:b/>
          <w:sz w:val="20"/>
          <w:szCs w:val="20"/>
        </w:rPr>
      </w:pPr>
      <w:r w:rsidRPr="00D60A1F">
        <w:rPr>
          <w:rFonts w:ascii="Arial" w:hAnsi="Arial" w:cs="Arial"/>
          <w:b/>
          <w:sz w:val="20"/>
          <w:szCs w:val="20"/>
        </w:rPr>
        <w:t xml:space="preserve">2.7 Evaluation Panel </w:t>
      </w:r>
    </w:p>
    <w:p w14:paraId="05A5A6F3" w14:textId="77777777" w:rsidR="007B4908" w:rsidRDefault="007B4908" w:rsidP="007B4908">
      <w:pPr>
        <w:pStyle w:val="NormalWeb"/>
        <w:rPr>
          <w:rFonts w:cs="Arial"/>
          <w:szCs w:val="20"/>
        </w:rPr>
      </w:pPr>
      <w:r w:rsidRPr="00D60A1F">
        <w:rPr>
          <w:rFonts w:cs="Arial"/>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3823"/>
        <w:gridCol w:w="5187"/>
      </w:tblGrid>
      <w:tr w:rsidR="007B4908" w14:paraId="24A8417E" w14:textId="77777777" w:rsidTr="004C2D0F">
        <w:tc>
          <w:tcPr>
            <w:tcW w:w="3823" w:type="dxa"/>
            <w:shd w:val="clear" w:color="auto" w:fill="44546A" w:themeFill="text2"/>
          </w:tcPr>
          <w:p w14:paraId="3F026F20" w14:textId="77777777" w:rsidR="007B4908" w:rsidRPr="00D60A1F" w:rsidRDefault="007B4908" w:rsidP="009D5102">
            <w:pPr>
              <w:pStyle w:val="NormalWeb"/>
              <w:jc w:val="center"/>
              <w:rPr>
                <w:rFonts w:cs="Arial"/>
                <w:color w:val="FFFFFF" w:themeColor="background1"/>
                <w:szCs w:val="20"/>
              </w:rPr>
            </w:pPr>
            <w:r w:rsidRPr="00D60A1F">
              <w:rPr>
                <w:rFonts w:cs="Arial"/>
                <w:color w:val="FFFFFF" w:themeColor="background1"/>
                <w:szCs w:val="20"/>
              </w:rPr>
              <w:t>Name</w:t>
            </w:r>
          </w:p>
        </w:tc>
        <w:tc>
          <w:tcPr>
            <w:tcW w:w="5187" w:type="dxa"/>
            <w:shd w:val="clear" w:color="auto" w:fill="44546A" w:themeFill="text2"/>
          </w:tcPr>
          <w:p w14:paraId="5B6DF6F7" w14:textId="77777777" w:rsidR="007B4908" w:rsidRPr="00D60A1F" w:rsidRDefault="007B4908" w:rsidP="009D5102">
            <w:pPr>
              <w:pStyle w:val="NormalWeb"/>
              <w:jc w:val="center"/>
              <w:rPr>
                <w:rFonts w:cs="Arial"/>
                <w:color w:val="FFFFFF" w:themeColor="background1"/>
                <w:szCs w:val="20"/>
              </w:rPr>
            </w:pPr>
            <w:r w:rsidRPr="00D60A1F">
              <w:rPr>
                <w:rFonts w:cs="Arial"/>
                <w:color w:val="FFFFFF" w:themeColor="background1"/>
                <w:szCs w:val="20"/>
              </w:rPr>
              <w:t>Department</w:t>
            </w:r>
          </w:p>
        </w:tc>
      </w:tr>
      <w:tr w:rsidR="004C2D0F" w14:paraId="71E33578" w14:textId="77777777" w:rsidTr="004C2D0F">
        <w:tc>
          <w:tcPr>
            <w:tcW w:w="3823" w:type="dxa"/>
          </w:tcPr>
          <w:p w14:paraId="65E5377E" w14:textId="0EF1343F" w:rsidR="004C2D0F" w:rsidRDefault="004C2D0F" w:rsidP="004C2D0F">
            <w:pPr>
              <w:pStyle w:val="NormalWeb"/>
              <w:rPr>
                <w:rFonts w:cs="Arial"/>
                <w:szCs w:val="20"/>
              </w:rPr>
            </w:pPr>
            <w:r>
              <w:rPr>
                <w:rFonts w:cs="Arial"/>
                <w:szCs w:val="20"/>
              </w:rPr>
              <w:t>Ashley Haddock</w:t>
            </w:r>
          </w:p>
        </w:tc>
        <w:tc>
          <w:tcPr>
            <w:tcW w:w="5187" w:type="dxa"/>
          </w:tcPr>
          <w:p w14:paraId="258EC9DF" w14:textId="566E13C0" w:rsidR="004C2D0F" w:rsidRDefault="004C2D0F" w:rsidP="004C2D0F">
            <w:pPr>
              <w:pStyle w:val="NormalWeb"/>
              <w:rPr>
                <w:rFonts w:cs="Arial"/>
                <w:szCs w:val="20"/>
              </w:rPr>
            </w:pPr>
            <w:r>
              <w:rPr>
                <w:rFonts w:cs="Arial"/>
                <w:szCs w:val="20"/>
              </w:rPr>
              <w:t>Procurement Manager</w:t>
            </w:r>
          </w:p>
        </w:tc>
      </w:tr>
      <w:tr w:rsidR="004C2D0F" w14:paraId="36EE8573" w14:textId="77777777" w:rsidTr="004C2D0F">
        <w:tc>
          <w:tcPr>
            <w:tcW w:w="3823" w:type="dxa"/>
          </w:tcPr>
          <w:p w14:paraId="3487250B" w14:textId="57F895CC" w:rsidR="004C2D0F" w:rsidRDefault="004C2D0F" w:rsidP="004C2D0F">
            <w:pPr>
              <w:pStyle w:val="NormalWeb"/>
              <w:rPr>
                <w:rFonts w:cs="Arial"/>
                <w:szCs w:val="20"/>
              </w:rPr>
            </w:pPr>
            <w:r>
              <w:rPr>
                <w:rFonts w:cs="Arial"/>
                <w:szCs w:val="20"/>
              </w:rPr>
              <w:t>Warren Iveson</w:t>
            </w:r>
          </w:p>
        </w:tc>
        <w:tc>
          <w:tcPr>
            <w:tcW w:w="5187" w:type="dxa"/>
          </w:tcPr>
          <w:p w14:paraId="3FA4F8ED" w14:textId="7697A645" w:rsidR="004C2D0F" w:rsidRDefault="004C2D0F" w:rsidP="004C2D0F">
            <w:pPr>
              <w:pStyle w:val="NormalWeb"/>
              <w:rPr>
                <w:rFonts w:cs="Arial"/>
                <w:szCs w:val="20"/>
              </w:rPr>
            </w:pPr>
            <w:proofErr w:type="spellStart"/>
            <w:r w:rsidRPr="00C172F8">
              <w:rPr>
                <w:rFonts w:cs="Arial"/>
                <w:szCs w:val="20"/>
              </w:rPr>
              <w:t>Totex</w:t>
            </w:r>
            <w:proofErr w:type="spellEnd"/>
            <w:r w:rsidRPr="00C172F8">
              <w:rPr>
                <w:rFonts w:cs="Arial"/>
                <w:szCs w:val="20"/>
              </w:rPr>
              <w:t xml:space="preserve"> Business Performance &amp; Assurance Manager</w:t>
            </w:r>
          </w:p>
        </w:tc>
      </w:tr>
      <w:tr w:rsidR="004C2D0F" w14:paraId="547DE342" w14:textId="77777777" w:rsidTr="004C2D0F">
        <w:tc>
          <w:tcPr>
            <w:tcW w:w="3823" w:type="dxa"/>
          </w:tcPr>
          <w:p w14:paraId="77824F16" w14:textId="32D2AC3D" w:rsidR="004C2D0F" w:rsidRDefault="004C2D0F" w:rsidP="004C2D0F">
            <w:pPr>
              <w:pStyle w:val="NormalWeb"/>
              <w:rPr>
                <w:rFonts w:cs="Arial"/>
                <w:szCs w:val="20"/>
              </w:rPr>
            </w:pPr>
            <w:r>
              <w:rPr>
                <w:rFonts w:cs="Arial"/>
                <w:szCs w:val="20"/>
              </w:rPr>
              <w:t xml:space="preserve">Richard Armstrong </w:t>
            </w:r>
          </w:p>
        </w:tc>
        <w:tc>
          <w:tcPr>
            <w:tcW w:w="5187" w:type="dxa"/>
          </w:tcPr>
          <w:p w14:paraId="5D20F5AD" w14:textId="57266DB6" w:rsidR="004C2D0F" w:rsidRDefault="004C2D0F" w:rsidP="004C2D0F">
            <w:pPr>
              <w:pStyle w:val="NormalWeb"/>
              <w:rPr>
                <w:rFonts w:cs="Arial"/>
                <w:szCs w:val="20"/>
              </w:rPr>
            </w:pPr>
            <w:r>
              <w:rPr>
                <w:rFonts w:cs="Arial"/>
                <w:szCs w:val="20"/>
              </w:rPr>
              <w:t>Legal Advisor</w:t>
            </w:r>
          </w:p>
        </w:tc>
      </w:tr>
      <w:tr w:rsidR="004C2D0F" w14:paraId="5466ECBB" w14:textId="77777777" w:rsidTr="004C2D0F">
        <w:tc>
          <w:tcPr>
            <w:tcW w:w="3823" w:type="dxa"/>
          </w:tcPr>
          <w:p w14:paraId="7C844D04" w14:textId="784BB8E1" w:rsidR="004C2D0F" w:rsidRDefault="004C2D0F" w:rsidP="004C2D0F">
            <w:pPr>
              <w:pStyle w:val="NormalWeb"/>
              <w:rPr>
                <w:rFonts w:cs="Arial"/>
                <w:szCs w:val="20"/>
              </w:rPr>
            </w:pPr>
            <w:r>
              <w:rPr>
                <w:rFonts w:cs="Arial"/>
                <w:szCs w:val="20"/>
              </w:rPr>
              <w:t xml:space="preserve">Jeffrey Oliver </w:t>
            </w:r>
          </w:p>
        </w:tc>
        <w:tc>
          <w:tcPr>
            <w:tcW w:w="5187" w:type="dxa"/>
          </w:tcPr>
          <w:p w14:paraId="7A8B7DD2" w14:textId="0C0080CF" w:rsidR="004C2D0F" w:rsidRDefault="004C2D0F" w:rsidP="004C2D0F">
            <w:pPr>
              <w:pStyle w:val="NormalWeb"/>
              <w:rPr>
                <w:rFonts w:cs="Arial"/>
                <w:szCs w:val="20"/>
              </w:rPr>
            </w:pPr>
            <w:r>
              <w:rPr>
                <w:rFonts w:cs="Arial"/>
                <w:szCs w:val="20"/>
              </w:rPr>
              <w:t>Regional Reinstatement Manager</w:t>
            </w:r>
          </w:p>
        </w:tc>
      </w:tr>
      <w:tr w:rsidR="004C2D0F" w14:paraId="63F48605" w14:textId="77777777" w:rsidTr="004C2D0F">
        <w:tc>
          <w:tcPr>
            <w:tcW w:w="3823" w:type="dxa"/>
          </w:tcPr>
          <w:p w14:paraId="73B6CCC9" w14:textId="0A5A3C6D" w:rsidR="004C2D0F" w:rsidRDefault="004C2D0F" w:rsidP="004C2D0F">
            <w:pPr>
              <w:pStyle w:val="NormalWeb"/>
              <w:rPr>
                <w:rFonts w:cs="Arial"/>
                <w:szCs w:val="20"/>
              </w:rPr>
            </w:pPr>
            <w:r>
              <w:rPr>
                <w:rFonts w:cs="Arial"/>
                <w:szCs w:val="20"/>
              </w:rPr>
              <w:t>Rachael Dodds</w:t>
            </w:r>
          </w:p>
        </w:tc>
        <w:tc>
          <w:tcPr>
            <w:tcW w:w="5187" w:type="dxa"/>
          </w:tcPr>
          <w:p w14:paraId="46DB3E5E" w14:textId="42CCD00E" w:rsidR="004C2D0F" w:rsidRDefault="004C2D0F" w:rsidP="004C2D0F">
            <w:pPr>
              <w:pStyle w:val="NormalWeb"/>
              <w:rPr>
                <w:rFonts w:cs="Arial"/>
                <w:szCs w:val="20"/>
              </w:rPr>
            </w:pPr>
            <w:r>
              <w:rPr>
                <w:rFonts w:cs="Arial"/>
                <w:szCs w:val="20"/>
              </w:rPr>
              <w:t>NRSWA</w:t>
            </w:r>
          </w:p>
        </w:tc>
      </w:tr>
      <w:tr w:rsidR="004C2D0F" w14:paraId="23733CF0" w14:textId="77777777" w:rsidTr="004C2D0F">
        <w:tc>
          <w:tcPr>
            <w:tcW w:w="3823" w:type="dxa"/>
          </w:tcPr>
          <w:p w14:paraId="36C660E8" w14:textId="4656743D" w:rsidR="004C2D0F" w:rsidRDefault="004C2D0F" w:rsidP="004C2D0F">
            <w:pPr>
              <w:pStyle w:val="NormalWeb"/>
              <w:rPr>
                <w:rFonts w:cs="Arial"/>
                <w:szCs w:val="20"/>
              </w:rPr>
            </w:pPr>
            <w:r>
              <w:rPr>
                <w:rFonts w:cs="Arial"/>
                <w:szCs w:val="20"/>
              </w:rPr>
              <w:t>Jennie Dods</w:t>
            </w:r>
          </w:p>
        </w:tc>
        <w:tc>
          <w:tcPr>
            <w:tcW w:w="5187" w:type="dxa"/>
          </w:tcPr>
          <w:p w14:paraId="73807E1E" w14:textId="7DB6291D" w:rsidR="004C2D0F" w:rsidRDefault="004C2D0F" w:rsidP="004C2D0F">
            <w:pPr>
              <w:pStyle w:val="NormalWeb"/>
              <w:rPr>
                <w:rFonts w:cs="Arial"/>
                <w:szCs w:val="20"/>
              </w:rPr>
            </w:pPr>
            <w:r>
              <w:rPr>
                <w:rFonts w:cs="Arial"/>
                <w:szCs w:val="20"/>
              </w:rPr>
              <w:t>Quantity Surveyor</w:t>
            </w:r>
          </w:p>
        </w:tc>
      </w:tr>
      <w:tr w:rsidR="004C2D0F" w14:paraId="11B29CC4" w14:textId="77777777" w:rsidTr="004C2D0F">
        <w:tc>
          <w:tcPr>
            <w:tcW w:w="3823" w:type="dxa"/>
          </w:tcPr>
          <w:p w14:paraId="469A1C1C" w14:textId="54A088BC" w:rsidR="004C2D0F" w:rsidRDefault="004C2D0F" w:rsidP="004C2D0F">
            <w:pPr>
              <w:pStyle w:val="NormalWeb"/>
              <w:rPr>
                <w:rFonts w:cs="Arial"/>
                <w:szCs w:val="20"/>
              </w:rPr>
            </w:pPr>
            <w:r>
              <w:rPr>
                <w:rFonts w:cs="Arial"/>
                <w:szCs w:val="20"/>
              </w:rPr>
              <w:t>Neil Whalley / Charles Eddington</w:t>
            </w:r>
          </w:p>
        </w:tc>
        <w:tc>
          <w:tcPr>
            <w:tcW w:w="5187" w:type="dxa"/>
          </w:tcPr>
          <w:p w14:paraId="21353803" w14:textId="2DAA66A5" w:rsidR="004C2D0F" w:rsidRDefault="004C2D0F" w:rsidP="004C2D0F">
            <w:pPr>
              <w:pStyle w:val="NormalWeb"/>
              <w:rPr>
                <w:rFonts w:cs="Arial"/>
                <w:szCs w:val="20"/>
              </w:rPr>
            </w:pPr>
            <w:r>
              <w:rPr>
                <w:rFonts w:cs="Arial"/>
                <w:szCs w:val="20"/>
              </w:rPr>
              <w:t>Environmental</w:t>
            </w:r>
          </w:p>
        </w:tc>
      </w:tr>
    </w:tbl>
    <w:p w14:paraId="0B949D20" w14:textId="77777777" w:rsidR="007B4908" w:rsidRDefault="007B4908" w:rsidP="007B4908">
      <w:pPr>
        <w:rPr>
          <w:rFonts w:cs="Tahoma"/>
          <w:b/>
          <w:color w:val="000000" w:themeColor="text1"/>
          <w:u w:val="single"/>
        </w:rPr>
      </w:pPr>
    </w:p>
    <w:p w14:paraId="5F5C8A46" w14:textId="77777777" w:rsidR="007B4908" w:rsidRDefault="007B4908" w:rsidP="007B4908">
      <w:pPr>
        <w:rPr>
          <w:rFonts w:cs="Tahoma"/>
          <w:b/>
          <w:color w:val="000000" w:themeColor="text1"/>
          <w:u w:val="single"/>
        </w:rPr>
      </w:pPr>
    </w:p>
    <w:p w14:paraId="7C317B5D" w14:textId="77777777" w:rsidR="007B4908" w:rsidRPr="00F64593" w:rsidRDefault="007B4908" w:rsidP="007B4908">
      <w:pPr>
        <w:rPr>
          <w:rFonts w:ascii="Arial" w:hAnsi="Arial" w:cs="Arial"/>
          <w:b/>
          <w:sz w:val="20"/>
          <w:szCs w:val="20"/>
        </w:rPr>
      </w:pPr>
      <w:r w:rsidRPr="00F64593">
        <w:rPr>
          <w:rFonts w:ascii="Arial" w:hAnsi="Arial" w:cs="Arial"/>
          <w:b/>
          <w:sz w:val="20"/>
          <w:szCs w:val="20"/>
        </w:rPr>
        <w:t xml:space="preserve">2.6 Scoring Methodology </w:t>
      </w:r>
    </w:p>
    <w:p w14:paraId="42634A23" w14:textId="77777777" w:rsidR="007B4908" w:rsidRPr="00F64593" w:rsidRDefault="007B4908" w:rsidP="007B4908">
      <w:pPr>
        <w:rPr>
          <w:rFonts w:ascii="Arial" w:hAnsi="Arial" w:cs="Arial"/>
          <w:sz w:val="20"/>
          <w:szCs w:val="20"/>
        </w:rPr>
      </w:pPr>
      <w:r w:rsidRPr="00F64593">
        <w:rPr>
          <w:rFonts w:ascii="Arial" w:hAnsi="Arial" w:cs="Arial"/>
          <w:sz w:val="20"/>
          <w:szCs w:val="20"/>
        </w:rPr>
        <w:t xml:space="preserve">For qualitative questions NGN will score on the following basis </w:t>
      </w:r>
    </w:p>
    <w:p w14:paraId="7620075D" w14:textId="77777777" w:rsidR="007B4908" w:rsidRDefault="007B4908" w:rsidP="007B4908">
      <w:pPr>
        <w:rPr>
          <w:sz w:val="20"/>
          <w:szCs w:val="20"/>
        </w:rPr>
      </w:pPr>
    </w:p>
    <w:p w14:paraId="45C77525" w14:textId="77777777" w:rsidR="007B4908" w:rsidRPr="00F64593" w:rsidRDefault="007B4908" w:rsidP="007B4908">
      <w:pPr>
        <w:rPr>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7B4908" w:rsidRPr="00080BBC" w14:paraId="32B5449E" w14:textId="77777777" w:rsidTr="009D5102">
        <w:trPr>
          <w:cantSplit/>
          <w:trHeight w:val="507"/>
        </w:trPr>
        <w:tc>
          <w:tcPr>
            <w:tcW w:w="1771" w:type="dxa"/>
            <w:shd w:val="clear" w:color="auto" w:fill="44546A" w:themeFill="text2"/>
            <w:vAlign w:val="center"/>
          </w:tcPr>
          <w:p w14:paraId="0FE5D7BF" w14:textId="77777777" w:rsidR="007B4908" w:rsidRPr="00087C47" w:rsidRDefault="007B4908" w:rsidP="009D5102">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7F9282EA" w14:textId="77777777" w:rsidR="007B4908" w:rsidRPr="00087C47" w:rsidRDefault="007B4908" w:rsidP="009D5102">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7B4908" w:rsidRPr="00080BBC" w14:paraId="4806BBDA" w14:textId="77777777" w:rsidTr="009D5102">
        <w:trPr>
          <w:cantSplit/>
        </w:trPr>
        <w:tc>
          <w:tcPr>
            <w:tcW w:w="1771" w:type="dxa"/>
            <w:vAlign w:val="center"/>
          </w:tcPr>
          <w:p w14:paraId="6F1633BE" w14:textId="08EF5D8E" w:rsidR="007B4908" w:rsidRPr="004C2D0F" w:rsidRDefault="004C2D0F" w:rsidP="009D5102">
            <w:pPr>
              <w:tabs>
                <w:tab w:val="left" w:pos="1440"/>
              </w:tabs>
              <w:spacing w:after="240" w:line="360" w:lineRule="auto"/>
              <w:jc w:val="both"/>
              <w:rPr>
                <w:rFonts w:ascii="British Council Sans" w:eastAsia="British Council Sans" w:hAnsi="British Council Sans" w:cs="British Council Sans"/>
                <w:b/>
                <w:sz w:val="20"/>
              </w:rPr>
            </w:pPr>
            <w:r w:rsidRPr="004C2D0F">
              <w:rPr>
                <w:rFonts w:ascii="British Council Sans" w:eastAsia="British Council Sans" w:hAnsi="British Council Sans" w:cs="British Council Sans"/>
                <w:b/>
                <w:sz w:val="20"/>
              </w:rPr>
              <w:t>10</w:t>
            </w:r>
          </w:p>
        </w:tc>
        <w:tc>
          <w:tcPr>
            <w:tcW w:w="9003" w:type="dxa"/>
            <w:vAlign w:val="center"/>
          </w:tcPr>
          <w:p w14:paraId="41CBF1C4"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7B4908" w:rsidRPr="00080BBC" w14:paraId="078E163E" w14:textId="77777777" w:rsidTr="009D5102">
        <w:trPr>
          <w:cantSplit/>
        </w:trPr>
        <w:tc>
          <w:tcPr>
            <w:tcW w:w="1771" w:type="dxa"/>
            <w:vAlign w:val="center"/>
          </w:tcPr>
          <w:p w14:paraId="45617742" w14:textId="5F5E0963"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b/>
                <w:bCs/>
                <w:sz w:val="20"/>
              </w:rPr>
            </w:pPr>
            <w:r w:rsidRPr="4BB99FC1">
              <w:rPr>
                <w:rFonts w:ascii="Arial" w:eastAsia="Arial" w:hAnsi="Arial" w:cs="Arial"/>
                <w:b/>
                <w:bCs/>
                <w:sz w:val="20"/>
              </w:rPr>
              <w:t>8</w:t>
            </w:r>
          </w:p>
        </w:tc>
        <w:tc>
          <w:tcPr>
            <w:tcW w:w="9003" w:type="dxa"/>
            <w:vAlign w:val="center"/>
          </w:tcPr>
          <w:p w14:paraId="4728E961" w14:textId="20E6928D"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00F31FF6">
              <w:rPr>
                <w:rFonts w:ascii="Arial" w:hAnsi="Arial" w:cs="Arial"/>
                <w:sz w:val="20"/>
                <w:szCs w:val="20"/>
                <w:lang w:eastAsia="en-GB"/>
              </w:rPr>
              <w:t>Overall the response demonstrates that the bidder meets all areas of the requirement and provides </w:t>
            </w:r>
            <w:proofErr w:type="gramStart"/>
            <w:r w:rsidR="00F31FF6">
              <w:rPr>
                <w:rFonts w:ascii="Arial" w:hAnsi="Arial" w:cs="Arial"/>
                <w:sz w:val="20"/>
                <w:szCs w:val="20"/>
                <w:lang w:eastAsia="en-GB"/>
              </w:rPr>
              <w:t>all of</w:t>
            </w:r>
            <w:proofErr w:type="gramEnd"/>
            <w:r w:rsidR="00F31FF6">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sidR="00A61682">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sidR="005E584D">
              <w:rPr>
                <w:rFonts w:ascii="Arial" w:eastAsia="Arial" w:hAnsi="Arial" w:cs="Arial"/>
                <w:sz w:val="20"/>
              </w:rPr>
              <w:t xml:space="preserve">which </w:t>
            </w:r>
            <w:r w:rsidR="00C22B38">
              <w:rPr>
                <w:rFonts w:ascii="Arial" w:eastAsia="Arial" w:hAnsi="Arial" w:cs="Arial"/>
                <w:sz w:val="20"/>
              </w:rPr>
              <w:t>but may</w:t>
            </w:r>
            <w:r w:rsidR="005E584D">
              <w:rPr>
                <w:rFonts w:ascii="Arial" w:eastAsia="Arial" w:hAnsi="Arial" w:cs="Arial"/>
                <w:sz w:val="20"/>
              </w:rPr>
              <w:t xml:space="preserve"> have a</w:t>
            </w:r>
            <w:r w:rsidRPr="4BB99FC1">
              <w:rPr>
                <w:rFonts w:ascii="Arial" w:eastAsia="Arial" w:hAnsi="Arial" w:cs="Arial"/>
                <w:sz w:val="20"/>
              </w:rPr>
              <w:t xml:space="preserve"> trivial level ambiguity due the bidder’s failure to provide all information at the level of detail requested. </w:t>
            </w:r>
          </w:p>
        </w:tc>
      </w:tr>
      <w:tr w:rsidR="007B4908" w:rsidRPr="00080BBC" w14:paraId="7A163A76" w14:textId="77777777" w:rsidTr="009D5102">
        <w:trPr>
          <w:cantSplit/>
        </w:trPr>
        <w:tc>
          <w:tcPr>
            <w:tcW w:w="1771" w:type="dxa"/>
            <w:vAlign w:val="center"/>
          </w:tcPr>
          <w:p w14:paraId="70F8007E" w14:textId="5C92DB54"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lastRenderedPageBreak/>
              <w:t>5</w:t>
            </w:r>
          </w:p>
        </w:tc>
        <w:tc>
          <w:tcPr>
            <w:tcW w:w="9003" w:type="dxa"/>
            <w:vAlign w:val="center"/>
          </w:tcPr>
          <w:p w14:paraId="7537D5E9"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7B4908" w:rsidRPr="00080BBC" w14:paraId="44D9D98F" w14:textId="77777777" w:rsidTr="009D5102">
        <w:trPr>
          <w:cantSplit/>
        </w:trPr>
        <w:tc>
          <w:tcPr>
            <w:tcW w:w="1771" w:type="dxa"/>
            <w:vAlign w:val="center"/>
          </w:tcPr>
          <w:p w14:paraId="41CDB395" w14:textId="1A857F63"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2</w:t>
            </w:r>
          </w:p>
        </w:tc>
        <w:tc>
          <w:tcPr>
            <w:tcW w:w="9003" w:type="dxa"/>
            <w:vAlign w:val="center"/>
          </w:tcPr>
          <w:p w14:paraId="0B6F3891"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7B4908" w:rsidRPr="00080BBC" w14:paraId="4D96B6E1" w14:textId="77777777" w:rsidTr="009D5102">
        <w:trPr>
          <w:cantSplit/>
        </w:trPr>
        <w:tc>
          <w:tcPr>
            <w:tcW w:w="1771" w:type="dxa"/>
            <w:vAlign w:val="center"/>
          </w:tcPr>
          <w:p w14:paraId="747C1657"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 xml:space="preserve">0 </w:t>
            </w:r>
          </w:p>
        </w:tc>
        <w:tc>
          <w:tcPr>
            <w:tcW w:w="9003" w:type="dxa"/>
            <w:vAlign w:val="center"/>
          </w:tcPr>
          <w:p w14:paraId="57720E2D" w14:textId="77777777" w:rsidR="007B4908" w:rsidRPr="00080BBC" w:rsidRDefault="007B4908" w:rsidP="009D5102">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29F2AA1C" w14:textId="77777777" w:rsidR="007B4908" w:rsidRDefault="007B4908" w:rsidP="007B4908">
      <w:pPr>
        <w:rPr>
          <w:rFonts w:eastAsiaTheme="majorEastAsia" w:cstheme="majorBidi"/>
          <w:color w:val="2F5496" w:themeColor="accent1" w:themeShade="BF"/>
          <w:sz w:val="32"/>
          <w:szCs w:val="32"/>
        </w:rPr>
      </w:pPr>
    </w:p>
    <w:p w14:paraId="5D74BBE0" w14:textId="77777777" w:rsidR="007B4908" w:rsidRDefault="007B4908" w:rsidP="007B4908">
      <w:pPr>
        <w:rPr>
          <w:rFonts w:cs="Tahoma"/>
          <w:b/>
          <w:color w:val="000000" w:themeColor="text1"/>
          <w:u w:val="single"/>
        </w:rPr>
      </w:pPr>
    </w:p>
    <w:p w14:paraId="62587A0F" w14:textId="77777777" w:rsidR="007B4908" w:rsidRDefault="007B4908" w:rsidP="007B4908">
      <w:pPr>
        <w:rPr>
          <w:rFonts w:cs="Tahoma"/>
          <w:b/>
          <w:color w:val="000000" w:themeColor="text1"/>
          <w:u w:val="single"/>
        </w:rPr>
      </w:pPr>
    </w:p>
    <w:p w14:paraId="774F6AB0" w14:textId="77777777" w:rsidR="007B4908" w:rsidRDefault="007B4908" w:rsidP="007B4908">
      <w:pPr>
        <w:rPr>
          <w:rFonts w:cs="Tahoma"/>
          <w:b/>
          <w:color w:val="000000" w:themeColor="text1"/>
          <w:u w:val="single"/>
        </w:rPr>
      </w:pPr>
      <w:r>
        <w:rPr>
          <w:rFonts w:cs="Tahoma"/>
          <w:b/>
          <w:color w:val="000000" w:themeColor="text1"/>
          <w:u w:val="single"/>
        </w:rPr>
        <w:t xml:space="preserve">Tender Response </w:t>
      </w:r>
    </w:p>
    <w:p w14:paraId="3CBCC897" w14:textId="77777777" w:rsidR="007B4908" w:rsidRDefault="007B4908" w:rsidP="007B4908">
      <w:pPr>
        <w:pStyle w:val="NormalWeb"/>
        <w:rPr>
          <w:rFonts w:cs="Arial"/>
          <w:szCs w:val="20"/>
        </w:rPr>
      </w:pPr>
      <w:r>
        <w:rPr>
          <w:rFonts w:cs="Arial"/>
          <w:szCs w:val="20"/>
        </w:rPr>
        <w:t>Responses must be submitted via Ariba with</w:t>
      </w:r>
      <w:r w:rsidRPr="00481F59">
        <w:rPr>
          <w:rFonts w:cs="Arial"/>
          <w:szCs w:val="20"/>
        </w:rPr>
        <w:t xml:space="preserve"> all attachments s</w:t>
      </w:r>
      <w:r>
        <w:rPr>
          <w:rFonts w:cs="Arial"/>
          <w:szCs w:val="20"/>
        </w:rPr>
        <w:t>aved in</w:t>
      </w:r>
      <w:r w:rsidRPr="00481F59">
        <w:rPr>
          <w:rFonts w:cs="Arial"/>
          <w:szCs w:val="20"/>
        </w:rPr>
        <w:t xml:space="preserve"> a zip file, if you experience any technical difficulties please contact </w:t>
      </w:r>
      <w:r>
        <w:rPr>
          <w:rFonts w:cs="Arial"/>
          <w:szCs w:val="20"/>
        </w:rPr>
        <w:t>the person names in this document.</w:t>
      </w:r>
    </w:p>
    <w:p w14:paraId="1E5F29AC" w14:textId="77777777" w:rsidR="007B4908" w:rsidRDefault="007B4908" w:rsidP="007B4908">
      <w:pPr>
        <w:pStyle w:val="NormalWeb"/>
        <w:rPr>
          <w:rFonts w:cs="Arial"/>
          <w:szCs w:val="20"/>
        </w:rPr>
      </w:pPr>
    </w:p>
    <w:p w14:paraId="43CE66FA" w14:textId="77777777" w:rsidR="007B4908" w:rsidRPr="00D60A1F" w:rsidRDefault="007B4908" w:rsidP="007B4908">
      <w:pPr>
        <w:pStyle w:val="NormalWeb"/>
        <w:rPr>
          <w:rFonts w:cs="Arial"/>
          <w:szCs w:val="20"/>
        </w:rPr>
      </w:pPr>
      <w:r w:rsidRPr="00D60A1F">
        <w:rPr>
          <w:rFonts w:cs="Arial"/>
          <w:szCs w:val="20"/>
        </w:rPr>
        <w:t>All bidders will be notified of outcome and provided feedback by the date specified on the procurement timetable.</w:t>
      </w:r>
    </w:p>
    <w:p w14:paraId="60516733" w14:textId="77777777" w:rsidR="007B4908" w:rsidRPr="00E07397" w:rsidRDefault="007B4908" w:rsidP="007B4908">
      <w:pPr>
        <w:rPr>
          <w:rFonts w:cs="Tahoma"/>
          <w:b/>
          <w:color w:val="000000" w:themeColor="text1"/>
          <w:u w:val="single"/>
        </w:rPr>
      </w:pPr>
    </w:p>
    <w:p w14:paraId="6FC5D83F" w14:textId="00FE259D" w:rsidR="009F3E53" w:rsidRDefault="009F3E53" w:rsidP="009F3E53"/>
    <w:p w14:paraId="578A20DD" w14:textId="1961EF10" w:rsidR="00BF70AC" w:rsidRDefault="00C97D83"/>
    <w:sectPr w:rsidR="00BF70AC" w:rsidSect="009F3E53">
      <w:footerReference w:type="default" r:id="rId10"/>
      <w:headerReference w:type="first" r:id="rId1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774F" w14:textId="77777777" w:rsidR="00C97D83" w:rsidRDefault="00C97D83" w:rsidP="009C29B1">
      <w:r>
        <w:separator/>
      </w:r>
    </w:p>
  </w:endnote>
  <w:endnote w:type="continuationSeparator" w:id="0">
    <w:p w14:paraId="584A6AE4" w14:textId="77777777" w:rsidR="00C97D83" w:rsidRDefault="00C97D8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5485" w14:textId="77777777" w:rsidR="00C97D83" w:rsidRDefault="00C97D83" w:rsidP="009C29B1">
      <w:r>
        <w:separator/>
      </w:r>
    </w:p>
  </w:footnote>
  <w:footnote w:type="continuationSeparator" w:id="0">
    <w:p w14:paraId="0E05ECB9" w14:textId="77777777" w:rsidR="00C97D83" w:rsidRDefault="00C97D8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8DB"/>
    <w:multiLevelType w:val="hybridMultilevel"/>
    <w:tmpl w:val="4B3222C6"/>
    <w:lvl w:ilvl="0" w:tplc="690C8356">
      <w:start w:val="1"/>
      <w:numFmt w:val="bullet"/>
      <w:lvlText w:val=""/>
      <w:lvlJc w:val="left"/>
      <w:pPr>
        <w:ind w:left="720" w:hanging="360"/>
      </w:pPr>
      <w:rPr>
        <w:rFonts w:ascii="Symbol" w:hAnsi="Symbol" w:hint="default"/>
      </w:rPr>
    </w:lvl>
    <w:lvl w:ilvl="1" w:tplc="F264931E">
      <w:start w:val="1"/>
      <w:numFmt w:val="bullet"/>
      <w:lvlText w:val="o"/>
      <w:lvlJc w:val="left"/>
      <w:pPr>
        <w:ind w:left="1440" w:hanging="360"/>
      </w:pPr>
      <w:rPr>
        <w:rFonts w:ascii="Courier New" w:hAnsi="Courier New" w:hint="default"/>
      </w:rPr>
    </w:lvl>
    <w:lvl w:ilvl="2" w:tplc="4C363CC2">
      <w:start w:val="1"/>
      <w:numFmt w:val="bullet"/>
      <w:lvlText w:val=""/>
      <w:lvlJc w:val="left"/>
      <w:pPr>
        <w:ind w:left="2160" w:hanging="360"/>
      </w:pPr>
      <w:rPr>
        <w:rFonts w:ascii="Wingdings" w:hAnsi="Wingdings" w:hint="default"/>
      </w:rPr>
    </w:lvl>
    <w:lvl w:ilvl="3" w:tplc="44BC409E">
      <w:start w:val="1"/>
      <w:numFmt w:val="bullet"/>
      <w:lvlText w:val=""/>
      <w:lvlJc w:val="left"/>
      <w:pPr>
        <w:ind w:left="2880" w:hanging="360"/>
      </w:pPr>
      <w:rPr>
        <w:rFonts w:ascii="Symbol" w:hAnsi="Symbol" w:hint="default"/>
      </w:rPr>
    </w:lvl>
    <w:lvl w:ilvl="4" w:tplc="407EA8F4">
      <w:start w:val="1"/>
      <w:numFmt w:val="bullet"/>
      <w:lvlText w:val="o"/>
      <w:lvlJc w:val="left"/>
      <w:pPr>
        <w:ind w:left="3600" w:hanging="360"/>
      </w:pPr>
      <w:rPr>
        <w:rFonts w:ascii="Courier New" w:hAnsi="Courier New" w:hint="default"/>
      </w:rPr>
    </w:lvl>
    <w:lvl w:ilvl="5" w:tplc="24B0CAA4">
      <w:start w:val="1"/>
      <w:numFmt w:val="bullet"/>
      <w:lvlText w:val=""/>
      <w:lvlJc w:val="left"/>
      <w:pPr>
        <w:ind w:left="4320" w:hanging="360"/>
      </w:pPr>
      <w:rPr>
        <w:rFonts w:ascii="Wingdings" w:hAnsi="Wingdings" w:hint="default"/>
      </w:rPr>
    </w:lvl>
    <w:lvl w:ilvl="6" w:tplc="9B4A0748">
      <w:start w:val="1"/>
      <w:numFmt w:val="bullet"/>
      <w:lvlText w:val=""/>
      <w:lvlJc w:val="left"/>
      <w:pPr>
        <w:ind w:left="5040" w:hanging="360"/>
      </w:pPr>
      <w:rPr>
        <w:rFonts w:ascii="Symbol" w:hAnsi="Symbol" w:hint="default"/>
      </w:rPr>
    </w:lvl>
    <w:lvl w:ilvl="7" w:tplc="BB9605B4">
      <w:start w:val="1"/>
      <w:numFmt w:val="bullet"/>
      <w:lvlText w:val="o"/>
      <w:lvlJc w:val="left"/>
      <w:pPr>
        <w:ind w:left="5760" w:hanging="360"/>
      </w:pPr>
      <w:rPr>
        <w:rFonts w:ascii="Courier New" w:hAnsi="Courier New" w:hint="default"/>
      </w:rPr>
    </w:lvl>
    <w:lvl w:ilvl="8" w:tplc="05025D9A">
      <w:start w:val="1"/>
      <w:numFmt w:val="bullet"/>
      <w:lvlText w:val=""/>
      <w:lvlJc w:val="left"/>
      <w:pPr>
        <w:ind w:left="6480" w:hanging="360"/>
      </w:pPr>
      <w:rPr>
        <w:rFonts w:ascii="Wingdings" w:hAnsi="Wingdings" w:hint="default"/>
      </w:rPr>
    </w:lvl>
  </w:abstractNum>
  <w:abstractNum w:abstractNumId="1" w15:restartNumberingAfterBreak="0">
    <w:nsid w:val="3A256EF5"/>
    <w:multiLevelType w:val="hybridMultilevel"/>
    <w:tmpl w:val="38E63718"/>
    <w:lvl w:ilvl="0" w:tplc="6A4C65C8">
      <w:start w:val="1"/>
      <w:numFmt w:val="decimal"/>
      <w:lvlText w:val="%1."/>
      <w:lvlJc w:val="left"/>
      <w:pPr>
        <w:ind w:left="720" w:hanging="360"/>
      </w:pPr>
    </w:lvl>
    <w:lvl w:ilvl="1" w:tplc="08C23C62">
      <w:start w:val="1"/>
      <w:numFmt w:val="lowerLetter"/>
      <w:lvlText w:val="%2."/>
      <w:lvlJc w:val="left"/>
      <w:pPr>
        <w:ind w:left="1440" w:hanging="360"/>
      </w:pPr>
    </w:lvl>
    <w:lvl w:ilvl="2" w:tplc="0416020A">
      <w:start w:val="1"/>
      <w:numFmt w:val="lowerRoman"/>
      <w:lvlText w:val="%3."/>
      <w:lvlJc w:val="right"/>
      <w:pPr>
        <w:ind w:left="2160" w:hanging="180"/>
      </w:pPr>
    </w:lvl>
    <w:lvl w:ilvl="3" w:tplc="0809000B">
      <w:start w:val="1"/>
      <w:numFmt w:val="bullet"/>
      <w:lvlText w:val=""/>
      <w:lvlJc w:val="left"/>
      <w:pPr>
        <w:ind w:left="2880" w:hanging="360"/>
      </w:pPr>
      <w:rPr>
        <w:rFonts w:ascii="Wingdings" w:hAnsi="Wingdings" w:hint="default"/>
      </w:rPr>
    </w:lvl>
    <w:lvl w:ilvl="4" w:tplc="44F4A7A6">
      <w:start w:val="1"/>
      <w:numFmt w:val="lowerLetter"/>
      <w:lvlText w:val="%5."/>
      <w:lvlJc w:val="left"/>
      <w:pPr>
        <w:ind w:left="3600" w:hanging="360"/>
      </w:pPr>
    </w:lvl>
    <w:lvl w:ilvl="5" w:tplc="24182F48">
      <w:start w:val="1"/>
      <w:numFmt w:val="lowerRoman"/>
      <w:lvlText w:val="%6."/>
      <w:lvlJc w:val="right"/>
      <w:pPr>
        <w:ind w:left="4320" w:hanging="180"/>
      </w:pPr>
    </w:lvl>
    <w:lvl w:ilvl="6" w:tplc="55FE812A">
      <w:start w:val="1"/>
      <w:numFmt w:val="decimal"/>
      <w:lvlText w:val="%7."/>
      <w:lvlJc w:val="left"/>
      <w:pPr>
        <w:ind w:left="5040" w:hanging="360"/>
      </w:pPr>
    </w:lvl>
    <w:lvl w:ilvl="7" w:tplc="8F88C562">
      <w:start w:val="1"/>
      <w:numFmt w:val="lowerLetter"/>
      <w:lvlText w:val="%8."/>
      <w:lvlJc w:val="left"/>
      <w:pPr>
        <w:ind w:left="5760" w:hanging="360"/>
      </w:pPr>
    </w:lvl>
    <w:lvl w:ilvl="8" w:tplc="CCEAD22A">
      <w:start w:val="1"/>
      <w:numFmt w:val="lowerRoman"/>
      <w:lvlText w:val="%9."/>
      <w:lvlJc w:val="right"/>
      <w:pPr>
        <w:ind w:left="6480" w:hanging="180"/>
      </w:pPr>
    </w:lvl>
  </w:abstractNum>
  <w:abstractNum w:abstractNumId="2" w15:restartNumberingAfterBreak="0">
    <w:nsid w:val="491D2EFD"/>
    <w:multiLevelType w:val="hybridMultilevel"/>
    <w:tmpl w:val="D9867AB8"/>
    <w:lvl w:ilvl="0" w:tplc="7922AF86">
      <w:start w:val="1"/>
      <w:numFmt w:val="bullet"/>
      <w:lvlText w:val=""/>
      <w:lvlJc w:val="left"/>
      <w:pPr>
        <w:ind w:left="720" w:hanging="360"/>
      </w:pPr>
      <w:rPr>
        <w:rFonts w:ascii="Symbol" w:hAnsi="Symbol" w:hint="default"/>
      </w:rPr>
    </w:lvl>
    <w:lvl w:ilvl="1" w:tplc="57280E18">
      <w:start w:val="1"/>
      <w:numFmt w:val="bullet"/>
      <w:lvlText w:val="o"/>
      <w:lvlJc w:val="left"/>
      <w:pPr>
        <w:ind w:left="1440" w:hanging="360"/>
      </w:pPr>
      <w:rPr>
        <w:rFonts w:ascii="Courier New" w:hAnsi="Courier New" w:hint="default"/>
      </w:rPr>
    </w:lvl>
    <w:lvl w:ilvl="2" w:tplc="29703912">
      <w:start w:val="1"/>
      <w:numFmt w:val="bullet"/>
      <w:lvlText w:val=""/>
      <w:lvlJc w:val="left"/>
      <w:pPr>
        <w:ind w:left="2160" w:hanging="360"/>
      </w:pPr>
      <w:rPr>
        <w:rFonts w:ascii="Wingdings" w:hAnsi="Wingdings" w:hint="default"/>
      </w:rPr>
    </w:lvl>
    <w:lvl w:ilvl="3" w:tplc="D948430E">
      <w:start w:val="1"/>
      <w:numFmt w:val="bullet"/>
      <w:lvlText w:val=""/>
      <w:lvlJc w:val="left"/>
      <w:pPr>
        <w:ind w:left="2880" w:hanging="360"/>
      </w:pPr>
      <w:rPr>
        <w:rFonts w:ascii="Symbol" w:hAnsi="Symbol" w:hint="default"/>
      </w:rPr>
    </w:lvl>
    <w:lvl w:ilvl="4" w:tplc="FDFE98D0">
      <w:start w:val="1"/>
      <w:numFmt w:val="bullet"/>
      <w:lvlText w:val="o"/>
      <w:lvlJc w:val="left"/>
      <w:pPr>
        <w:ind w:left="3600" w:hanging="360"/>
      </w:pPr>
      <w:rPr>
        <w:rFonts w:ascii="Courier New" w:hAnsi="Courier New" w:hint="default"/>
      </w:rPr>
    </w:lvl>
    <w:lvl w:ilvl="5" w:tplc="D578D4B0">
      <w:start w:val="1"/>
      <w:numFmt w:val="bullet"/>
      <w:lvlText w:val=""/>
      <w:lvlJc w:val="left"/>
      <w:pPr>
        <w:ind w:left="4320" w:hanging="360"/>
      </w:pPr>
      <w:rPr>
        <w:rFonts w:ascii="Wingdings" w:hAnsi="Wingdings" w:hint="default"/>
      </w:rPr>
    </w:lvl>
    <w:lvl w:ilvl="6" w:tplc="F10AA654">
      <w:start w:val="1"/>
      <w:numFmt w:val="bullet"/>
      <w:lvlText w:val=""/>
      <w:lvlJc w:val="left"/>
      <w:pPr>
        <w:ind w:left="5040" w:hanging="360"/>
      </w:pPr>
      <w:rPr>
        <w:rFonts w:ascii="Symbol" w:hAnsi="Symbol" w:hint="default"/>
      </w:rPr>
    </w:lvl>
    <w:lvl w:ilvl="7" w:tplc="629EC0FE">
      <w:start w:val="1"/>
      <w:numFmt w:val="bullet"/>
      <w:lvlText w:val="o"/>
      <w:lvlJc w:val="left"/>
      <w:pPr>
        <w:ind w:left="5760" w:hanging="360"/>
      </w:pPr>
      <w:rPr>
        <w:rFonts w:ascii="Courier New" w:hAnsi="Courier New" w:hint="default"/>
      </w:rPr>
    </w:lvl>
    <w:lvl w:ilvl="8" w:tplc="6BC4C76A">
      <w:start w:val="1"/>
      <w:numFmt w:val="bullet"/>
      <w:lvlText w:val=""/>
      <w:lvlJc w:val="left"/>
      <w:pPr>
        <w:ind w:left="6480" w:hanging="360"/>
      </w:pPr>
      <w:rPr>
        <w:rFonts w:ascii="Wingdings" w:hAnsi="Wingdings" w:hint="default"/>
      </w:rPr>
    </w:lvl>
  </w:abstractNum>
  <w:abstractNum w:abstractNumId="3" w15:restartNumberingAfterBreak="0">
    <w:nsid w:val="494C25F3"/>
    <w:multiLevelType w:val="multilevel"/>
    <w:tmpl w:val="0FF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7440D"/>
    <w:multiLevelType w:val="multilevel"/>
    <w:tmpl w:val="709A6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heme="minorEastAsia"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811195"/>
    <w:multiLevelType w:val="hybridMultilevel"/>
    <w:tmpl w:val="38E63718"/>
    <w:lvl w:ilvl="0" w:tplc="6A4C65C8">
      <w:start w:val="1"/>
      <w:numFmt w:val="decimal"/>
      <w:lvlText w:val="%1."/>
      <w:lvlJc w:val="left"/>
      <w:pPr>
        <w:ind w:left="720" w:hanging="360"/>
      </w:pPr>
    </w:lvl>
    <w:lvl w:ilvl="1" w:tplc="08C23C62">
      <w:start w:val="1"/>
      <w:numFmt w:val="lowerLetter"/>
      <w:lvlText w:val="%2."/>
      <w:lvlJc w:val="left"/>
      <w:pPr>
        <w:ind w:left="1440" w:hanging="360"/>
      </w:pPr>
    </w:lvl>
    <w:lvl w:ilvl="2" w:tplc="0416020A">
      <w:start w:val="1"/>
      <w:numFmt w:val="lowerRoman"/>
      <w:lvlText w:val="%3."/>
      <w:lvlJc w:val="right"/>
      <w:pPr>
        <w:ind w:left="2160" w:hanging="180"/>
      </w:pPr>
    </w:lvl>
    <w:lvl w:ilvl="3" w:tplc="0809000B">
      <w:start w:val="1"/>
      <w:numFmt w:val="bullet"/>
      <w:lvlText w:val=""/>
      <w:lvlJc w:val="left"/>
      <w:pPr>
        <w:ind w:left="2880" w:hanging="360"/>
      </w:pPr>
      <w:rPr>
        <w:rFonts w:ascii="Wingdings" w:hAnsi="Wingdings" w:hint="default"/>
      </w:rPr>
    </w:lvl>
    <w:lvl w:ilvl="4" w:tplc="44F4A7A6">
      <w:start w:val="1"/>
      <w:numFmt w:val="lowerLetter"/>
      <w:lvlText w:val="%5."/>
      <w:lvlJc w:val="left"/>
      <w:pPr>
        <w:ind w:left="3600" w:hanging="360"/>
      </w:pPr>
    </w:lvl>
    <w:lvl w:ilvl="5" w:tplc="24182F48">
      <w:start w:val="1"/>
      <w:numFmt w:val="lowerRoman"/>
      <w:lvlText w:val="%6."/>
      <w:lvlJc w:val="right"/>
      <w:pPr>
        <w:ind w:left="4320" w:hanging="180"/>
      </w:pPr>
    </w:lvl>
    <w:lvl w:ilvl="6" w:tplc="55FE812A">
      <w:start w:val="1"/>
      <w:numFmt w:val="decimal"/>
      <w:lvlText w:val="%7."/>
      <w:lvlJc w:val="left"/>
      <w:pPr>
        <w:ind w:left="5040" w:hanging="360"/>
      </w:pPr>
    </w:lvl>
    <w:lvl w:ilvl="7" w:tplc="8F88C562">
      <w:start w:val="1"/>
      <w:numFmt w:val="lowerLetter"/>
      <w:lvlText w:val="%8."/>
      <w:lvlJc w:val="left"/>
      <w:pPr>
        <w:ind w:left="5760" w:hanging="360"/>
      </w:pPr>
    </w:lvl>
    <w:lvl w:ilvl="8" w:tplc="CCEAD22A">
      <w:start w:val="1"/>
      <w:numFmt w:val="lowerRoman"/>
      <w:lvlText w:val="%9."/>
      <w:lvlJc w:val="right"/>
      <w:pPr>
        <w:ind w:left="6480" w:hanging="180"/>
      </w:pPr>
    </w:lvl>
  </w:abstractNum>
  <w:abstractNum w:abstractNumId="6"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7" w15:restartNumberingAfterBreak="0">
    <w:nsid w:val="6C246174"/>
    <w:multiLevelType w:val="hybridMultilevel"/>
    <w:tmpl w:val="9BE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668F1"/>
    <w:multiLevelType w:val="hybridMultilevel"/>
    <w:tmpl w:val="83A25E3C"/>
    <w:lvl w:ilvl="0" w:tplc="7C6CA6DC">
      <w:start w:val="1"/>
      <w:numFmt w:val="bullet"/>
      <w:lvlText w:val=""/>
      <w:lvlJc w:val="left"/>
      <w:pPr>
        <w:ind w:left="720" w:hanging="360"/>
      </w:pPr>
      <w:rPr>
        <w:rFonts w:ascii="Symbol" w:hAnsi="Symbol" w:hint="default"/>
      </w:rPr>
    </w:lvl>
    <w:lvl w:ilvl="1" w:tplc="C79EA110">
      <w:start w:val="1"/>
      <w:numFmt w:val="bullet"/>
      <w:lvlText w:val="o"/>
      <w:lvlJc w:val="left"/>
      <w:pPr>
        <w:ind w:left="1440" w:hanging="360"/>
      </w:pPr>
      <w:rPr>
        <w:rFonts w:ascii="Courier New" w:hAnsi="Courier New" w:hint="default"/>
      </w:rPr>
    </w:lvl>
    <w:lvl w:ilvl="2" w:tplc="56AC55AE">
      <w:start w:val="1"/>
      <w:numFmt w:val="bullet"/>
      <w:lvlText w:val=""/>
      <w:lvlJc w:val="left"/>
      <w:pPr>
        <w:ind w:left="2160" w:hanging="360"/>
      </w:pPr>
      <w:rPr>
        <w:rFonts w:ascii="Wingdings" w:hAnsi="Wingdings" w:hint="default"/>
      </w:rPr>
    </w:lvl>
    <w:lvl w:ilvl="3" w:tplc="8B00E022">
      <w:start w:val="1"/>
      <w:numFmt w:val="bullet"/>
      <w:lvlText w:val=""/>
      <w:lvlJc w:val="left"/>
      <w:pPr>
        <w:ind w:left="2880" w:hanging="360"/>
      </w:pPr>
      <w:rPr>
        <w:rFonts w:ascii="Symbol" w:hAnsi="Symbol" w:hint="default"/>
      </w:rPr>
    </w:lvl>
    <w:lvl w:ilvl="4" w:tplc="32ECE252">
      <w:start w:val="1"/>
      <w:numFmt w:val="bullet"/>
      <w:lvlText w:val="o"/>
      <w:lvlJc w:val="left"/>
      <w:pPr>
        <w:ind w:left="3600" w:hanging="360"/>
      </w:pPr>
      <w:rPr>
        <w:rFonts w:ascii="Courier New" w:hAnsi="Courier New" w:hint="default"/>
      </w:rPr>
    </w:lvl>
    <w:lvl w:ilvl="5" w:tplc="12024754">
      <w:start w:val="1"/>
      <w:numFmt w:val="bullet"/>
      <w:lvlText w:val=""/>
      <w:lvlJc w:val="left"/>
      <w:pPr>
        <w:ind w:left="4320" w:hanging="360"/>
      </w:pPr>
      <w:rPr>
        <w:rFonts w:ascii="Wingdings" w:hAnsi="Wingdings" w:hint="default"/>
      </w:rPr>
    </w:lvl>
    <w:lvl w:ilvl="6" w:tplc="E3DAD67C">
      <w:start w:val="1"/>
      <w:numFmt w:val="bullet"/>
      <w:lvlText w:val=""/>
      <w:lvlJc w:val="left"/>
      <w:pPr>
        <w:ind w:left="5040" w:hanging="360"/>
      </w:pPr>
      <w:rPr>
        <w:rFonts w:ascii="Symbol" w:hAnsi="Symbol" w:hint="default"/>
      </w:rPr>
    </w:lvl>
    <w:lvl w:ilvl="7" w:tplc="E05CB5D0">
      <w:start w:val="1"/>
      <w:numFmt w:val="bullet"/>
      <w:lvlText w:val="o"/>
      <w:lvlJc w:val="left"/>
      <w:pPr>
        <w:ind w:left="5760" w:hanging="360"/>
      </w:pPr>
      <w:rPr>
        <w:rFonts w:ascii="Courier New" w:hAnsi="Courier New" w:hint="default"/>
      </w:rPr>
    </w:lvl>
    <w:lvl w:ilvl="8" w:tplc="A030CE32">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A4004"/>
    <w:rsid w:val="000A477D"/>
    <w:rsid w:val="00111A99"/>
    <w:rsid w:val="00187D79"/>
    <w:rsid w:val="002121D6"/>
    <w:rsid w:val="00237E4F"/>
    <w:rsid w:val="0025710A"/>
    <w:rsid w:val="0028349A"/>
    <w:rsid w:val="00293965"/>
    <w:rsid w:val="002D3972"/>
    <w:rsid w:val="00316103"/>
    <w:rsid w:val="00364563"/>
    <w:rsid w:val="003A7D15"/>
    <w:rsid w:val="003B5738"/>
    <w:rsid w:val="003E6F78"/>
    <w:rsid w:val="00433E18"/>
    <w:rsid w:val="00471BA3"/>
    <w:rsid w:val="004A3CAA"/>
    <w:rsid w:val="004C2D0F"/>
    <w:rsid w:val="005370CB"/>
    <w:rsid w:val="005E584D"/>
    <w:rsid w:val="00685563"/>
    <w:rsid w:val="006F6E27"/>
    <w:rsid w:val="007B4908"/>
    <w:rsid w:val="008854F8"/>
    <w:rsid w:val="008A276B"/>
    <w:rsid w:val="008B249C"/>
    <w:rsid w:val="008D5FC5"/>
    <w:rsid w:val="00907C15"/>
    <w:rsid w:val="009203F4"/>
    <w:rsid w:val="00954547"/>
    <w:rsid w:val="0096443E"/>
    <w:rsid w:val="009A6C69"/>
    <w:rsid w:val="009B7401"/>
    <w:rsid w:val="009C29B1"/>
    <w:rsid w:val="009F3E53"/>
    <w:rsid w:val="00A4532D"/>
    <w:rsid w:val="00A55420"/>
    <w:rsid w:val="00A61682"/>
    <w:rsid w:val="00A6404F"/>
    <w:rsid w:val="00AA4463"/>
    <w:rsid w:val="00AB4E9F"/>
    <w:rsid w:val="00AD261C"/>
    <w:rsid w:val="00AD5A23"/>
    <w:rsid w:val="00AF0C84"/>
    <w:rsid w:val="00B45B77"/>
    <w:rsid w:val="00BD14C5"/>
    <w:rsid w:val="00BD71A5"/>
    <w:rsid w:val="00BE7E5A"/>
    <w:rsid w:val="00BF3275"/>
    <w:rsid w:val="00C22B38"/>
    <w:rsid w:val="00C70F7E"/>
    <w:rsid w:val="00C97D83"/>
    <w:rsid w:val="00CC5912"/>
    <w:rsid w:val="00D14BE3"/>
    <w:rsid w:val="00D232AB"/>
    <w:rsid w:val="00D66BFE"/>
    <w:rsid w:val="00DC1174"/>
    <w:rsid w:val="00DD51AA"/>
    <w:rsid w:val="00DF5A80"/>
    <w:rsid w:val="00E31C11"/>
    <w:rsid w:val="00E401B9"/>
    <w:rsid w:val="00EB2BF0"/>
    <w:rsid w:val="00ED35B6"/>
    <w:rsid w:val="00F04096"/>
    <w:rsid w:val="00F31FF6"/>
    <w:rsid w:val="00F35B8D"/>
    <w:rsid w:val="00F52A71"/>
    <w:rsid w:val="00F81FFD"/>
    <w:rsid w:val="00FF4D55"/>
    <w:rsid w:val="13313E6D"/>
    <w:rsid w:val="210B6722"/>
    <w:rsid w:val="2A30DCAF"/>
    <w:rsid w:val="2AFE9510"/>
    <w:rsid w:val="4A76DA59"/>
    <w:rsid w:val="532130E8"/>
    <w:rsid w:val="5F689143"/>
    <w:rsid w:val="6069037D"/>
    <w:rsid w:val="61E4D8D7"/>
    <w:rsid w:val="66453DC3"/>
    <w:rsid w:val="6F14389B"/>
    <w:rsid w:val="76C633A3"/>
    <w:rsid w:val="7B9C0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rsid w:val="007B4908"/>
    <w:pPr>
      <w:numPr>
        <w:ilvl w:val="1"/>
        <w:numId w:val="5"/>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5A23"/>
  </w:style>
  <w:style w:type="paragraph" w:customStyle="1" w:styleId="paragraph">
    <w:name w:val="paragraph"/>
    <w:basedOn w:val="Normal"/>
    <w:rsid w:val="00AD5A2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E4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5986">
      <w:bodyDiv w:val="1"/>
      <w:marLeft w:val="0"/>
      <w:marRight w:val="0"/>
      <w:marTop w:val="0"/>
      <w:marBottom w:val="0"/>
      <w:divBdr>
        <w:top w:val="none" w:sz="0" w:space="0" w:color="auto"/>
        <w:left w:val="none" w:sz="0" w:space="0" w:color="auto"/>
        <w:bottom w:val="none" w:sz="0" w:space="0" w:color="auto"/>
        <w:right w:val="none" w:sz="0" w:space="0" w:color="auto"/>
      </w:divBdr>
      <w:divsChild>
        <w:div w:id="1795753994">
          <w:marLeft w:val="0"/>
          <w:marRight w:val="0"/>
          <w:marTop w:val="0"/>
          <w:marBottom w:val="0"/>
          <w:divBdr>
            <w:top w:val="none" w:sz="0" w:space="0" w:color="auto"/>
            <w:left w:val="none" w:sz="0" w:space="0" w:color="auto"/>
            <w:bottom w:val="none" w:sz="0" w:space="0" w:color="auto"/>
            <w:right w:val="none" w:sz="0" w:space="0" w:color="auto"/>
          </w:divBdr>
        </w:div>
        <w:div w:id="1988314600">
          <w:marLeft w:val="0"/>
          <w:marRight w:val="0"/>
          <w:marTop w:val="0"/>
          <w:marBottom w:val="0"/>
          <w:divBdr>
            <w:top w:val="none" w:sz="0" w:space="0" w:color="auto"/>
            <w:left w:val="none" w:sz="0" w:space="0" w:color="auto"/>
            <w:bottom w:val="none" w:sz="0" w:space="0" w:color="auto"/>
            <w:right w:val="none" w:sz="0" w:space="0" w:color="auto"/>
          </w:divBdr>
        </w:div>
        <w:div w:id="2121148662">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847602586">
      <w:bodyDiv w:val="1"/>
      <w:marLeft w:val="0"/>
      <w:marRight w:val="0"/>
      <w:marTop w:val="0"/>
      <w:marBottom w:val="0"/>
      <w:divBdr>
        <w:top w:val="none" w:sz="0" w:space="0" w:color="auto"/>
        <w:left w:val="none" w:sz="0" w:space="0" w:color="auto"/>
        <w:bottom w:val="none" w:sz="0" w:space="0" w:color="auto"/>
        <w:right w:val="none" w:sz="0" w:space="0" w:color="auto"/>
      </w:divBdr>
      <w:divsChild>
        <w:div w:id="1476339453">
          <w:marLeft w:val="0"/>
          <w:marRight w:val="0"/>
          <w:marTop w:val="0"/>
          <w:marBottom w:val="0"/>
          <w:divBdr>
            <w:top w:val="none" w:sz="0" w:space="0" w:color="auto"/>
            <w:left w:val="none" w:sz="0" w:space="0" w:color="auto"/>
            <w:bottom w:val="none" w:sz="0" w:space="0" w:color="auto"/>
            <w:right w:val="none" w:sz="0" w:space="0" w:color="auto"/>
          </w:divBdr>
        </w:div>
        <w:div w:id="973103619">
          <w:marLeft w:val="0"/>
          <w:marRight w:val="0"/>
          <w:marTop w:val="0"/>
          <w:marBottom w:val="0"/>
          <w:divBdr>
            <w:top w:val="none" w:sz="0" w:space="0" w:color="auto"/>
            <w:left w:val="none" w:sz="0" w:space="0" w:color="auto"/>
            <w:bottom w:val="none" w:sz="0" w:space="0" w:color="auto"/>
            <w:right w:val="none" w:sz="0" w:space="0" w:color="auto"/>
          </w:divBdr>
        </w:div>
        <w:div w:id="1053164453">
          <w:marLeft w:val="0"/>
          <w:marRight w:val="0"/>
          <w:marTop w:val="0"/>
          <w:marBottom w:val="0"/>
          <w:divBdr>
            <w:top w:val="none" w:sz="0" w:space="0" w:color="auto"/>
            <w:left w:val="none" w:sz="0" w:space="0" w:color="auto"/>
            <w:bottom w:val="none" w:sz="0" w:space="0" w:color="auto"/>
            <w:right w:val="none" w:sz="0" w:space="0" w:color="auto"/>
          </w:divBdr>
        </w:div>
        <w:div w:id="1642268480">
          <w:marLeft w:val="0"/>
          <w:marRight w:val="0"/>
          <w:marTop w:val="0"/>
          <w:marBottom w:val="0"/>
          <w:divBdr>
            <w:top w:val="none" w:sz="0" w:space="0" w:color="auto"/>
            <w:left w:val="none" w:sz="0" w:space="0" w:color="auto"/>
            <w:bottom w:val="none" w:sz="0" w:space="0" w:color="auto"/>
            <w:right w:val="none" w:sz="0" w:space="0" w:color="auto"/>
          </w:divBdr>
        </w:div>
        <w:div w:id="764620179">
          <w:marLeft w:val="0"/>
          <w:marRight w:val="0"/>
          <w:marTop w:val="0"/>
          <w:marBottom w:val="0"/>
          <w:divBdr>
            <w:top w:val="none" w:sz="0" w:space="0" w:color="auto"/>
            <w:left w:val="none" w:sz="0" w:space="0" w:color="auto"/>
            <w:bottom w:val="none" w:sz="0" w:space="0" w:color="auto"/>
            <w:right w:val="none" w:sz="0" w:space="0" w:color="auto"/>
          </w:divBdr>
        </w:div>
        <w:div w:id="1887788827">
          <w:marLeft w:val="0"/>
          <w:marRight w:val="0"/>
          <w:marTop w:val="0"/>
          <w:marBottom w:val="0"/>
          <w:divBdr>
            <w:top w:val="none" w:sz="0" w:space="0" w:color="auto"/>
            <w:left w:val="none" w:sz="0" w:space="0" w:color="auto"/>
            <w:bottom w:val="none" w:sz="0" w:space="0" w:color="auto"/>
            <w:right w:val="none" w:sz="0" w:space="0" w:color="auto"/>
          </w:divBdr>
        </w:div>
      </w:divsChild>
    </w:div>
    <w:div w:id="858743441">
      <w:bodyDiv w:val="1"/>
      <w:marLeft w:val="0"/>
      <w:marRight w:val="0"/>
      <w:marTop w:val="0"/>
      <w:marBottom w:val="0"/>
      <w:divBdr>
        <w:top w:val="none" w:sz="0" w:space="0" w:color="auto"/>
        <w:left w:val="none" w:sz="0" w:space="0" w:color="auto"/>
        <w:bottom w:val="none" w:sz="0" w:space="0" w:color="auto"/>
        <w:right w:val="none" w:sz="0" w:space="0" w:color="auto"/>
      </w:divBdr>
      <w:divsChild>
        <w:div w:id="222563326">
          <w:marLeft w:val="0"/>
          <w:marRight w:val="0"/>
          <w:marTop w:val="0"/>
          <w:marBottom w:val="0"/>
          <w:divBdr>
            <w:top w:val="none" w:sz="0" w:space="0" w:color="auto"/>
            <w:left w:val="none" w:sz="0" w:space="0" w:color="auto"/>
            <w:bottom w:val="none" w:sz="0" w:space="0" w:color="auto"/>
            <w:right w:val="none" w:sz="0" w:space="0" w:color="auto"/>
          </w:divBdr>
        </w:div>
        <w:div w:id="1380742837">
          <w:marLeft w:val="0"/>
          <w:marRight w:val="0"/>
          <w:marTop w:val="0"/>
          <w:marBottom w:val="0"/>
          <w:divBdr>
            <w:top w:val="none" w:sz="0" w:space="0" w:color="auto"/>
            <w:left w:val="none" w:sz="0" w:space="0" w:color="auto"/>
            <w:bottom w:val="none" w:sz="0" w:space="0" w:color="auto"/>
            <w:right w:val="none" w:sz="0" w:space="0" w:color="auto"/>
          </w:divBdr>
          <w:divsChild>
            <w:div w:id="424115824">
              <w:marLeft w:val="0"/>
              <w:marRight w:val="0"/>
              <w:marTop w:val="0"/>
              <w:marBottom w:val="0"/>
              <w:divBdr>
                <w:top w:val="none" w:sz="0" w:space="0" w:color="auto"/>
                <w:left w:val="none" w:sz="0" w:space="0" w:color="auto"/>
                <w:bottom w:val="none" w:sz="0" w:space="0" w:color="auto"/>
                <w:right w:val="none" w:sz="0" w:space="0" w:color="auto"/>
              </w:divBdr>
            </w:div>
            <w:div w:id="1063871930">
              <w:marLeft w:val="0"/>
              <w:marRight w:val="0"/>
              <w:marTop w:val="0"/>
              <w:marBottom w:val="0"/>
              <w:divBdr>
                <w:top w:val="none" w:sz="0" w:space="0" w:color="auto"/>
                <w:left w:val="none" w:sz="0" w:space="0" w:color="auto"/>
                <w:bottom w:val="none" w:sz="0" w:space="0" w:color="auto"/>
                <w:right w:val="none" w:sz="0" w:space="0" w:color="auto"/>
              </w:divBdr>
            </w:div>
            <w:div w:id="865219469">
              <w:marLeft w:val="0"/>
              <w:marRight w:val="0"/>
              <w:marTop w:val="0"/>
              <w:marBottom w:val="0"/>
              <w:divBdr>
                <w:top w:val="none" w:sz="0" w:space="0" w:color="auto"/>
                <w:left w:val="none" w:sz="0" w:space="0" w:color="auto"/>
                <w:bottom w:val="none" w:sz="0" w:space="0" w:color="auto"/>
                <w:right w:val="none" w:sz="0" w:space="0" w:color="auto"/>
              </w:divBdr>
            </w:div>
            <w:div w:id="940992845">
              <w:marLeft w:val="0"/>
              <w:marRight w:val="0"/>
              <w:marTop w:val="0"/>
              <w:marBottom w:val="0"/>
              <w:divBdr>
                <w:top w:val="none" w:sz="0" w:space="0" w:color="auto"/>
                <w:left w:val="none" w:sz="0" w:space="0" w:color="auto"/>
                <w:bottom w:val="none" w:sz="0" w:space="0" w:color="auto"/>
                <w:right w:val="none" w:sz="0" w:space="0" w:color="auto"/>
              </w:divBdr>
            </w:div>
            <w:div w:id="11394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147">
      <w:bodyDiv w:val="1"/>
      <w:marLeft w:val="0"/>
      <w:marRight w:val="0"/>
      <w:marTop w:val="0"/>
      <w:marBottom w:val="0"/>
      <w:divBdr>
        <w:top w:val="none" w:sz="0" w:space="0" w:color="auto"/>
        <w:left w:val="none" w:sz="0" w:space="0" w:color="auto"/>
        <w:bottom w:val="none" w:sz="0" w:space="0" w:color="auto"/>
        <w:right w:val="none" w:sz="0" w:space="0" w:color="auto"/>
      </w:divBdr>
      <w:divsChild>
        <w:div w:id="1569070111">
          <w:marLeft w:val="0"/>
          <w:marRight w:val="0"/>
          <w:marTop w:val="0"/>
          <w:marBottom w:val="0"/>
          <w:divBdr>
            <w:top w:val="none" w:sz="0" w:space="0" w:color="auto"/>
            <w:left w:val="none" w:sz="0" w:space="0" w:color="auto"/>
            <w:bottom w:val="none" w:sz="0" w:space="0" w:color="auto"/>
            <w:right w:val="none" w:sz="0" w:space="0" w:color="auto"/>
          </w:divBdr>
        </w:div>
        <w:div w:id="1467040560">
          <w:marLeft w:val="0"/>
          <w:marRight w:val="0"/>
          <w:marTop w:val="0"/>
          <w:marBottom w:val="0"/>
          <w:divBdr>
            <w:top w:val="none" w:sz="0" w:space="0" w:color="auto"/>
            <w:left w:val="none" w:sz="0" w:space="0" w:color="auto"/>
            <w:bottom w:val="none" w:sz="0" w:space="0" w:color="auto"/>
            <w:right w:val="none" w:sz="0" w:space="0" w:color="auto"/>
          </w:divBdr>
        </w:div>
        <w:div w:id="355473723">
          <w:marLeft w:val="0"/>
          <w:marRight w:val="0"/>
          <w:marTop w:val="0"/>
          <w:marBottom w:val="0"/>
          <w:divBdr>
            <w:top w:val="none" w:sz="0" w:space="0" w:color="auto"/>
            <w:left w:val="none" w:sz="0" w:space="0" w:color="auto"/>
            <w:bottom w:val="none" w:sz="0" w:space="0" w:color="auto"/>
            <w:right w:val="none" w:sz="0" w:space="0" w:color="auto"/>
          </w:divBdr>
        </w:div>
        <w:div w:id="2040473731">
          <w:marLeft w:val="0"/>
          <w:marRight w:val="0"/>
          <w:marTop w:val="0"/>
          <w:marBottom w:val="0"/>
          <w:divBdr>
            <w:top w:val="none" w:sz="0" w:space="0" w:color="auto"/>
            <w:left w:val="none" w:sz="0" w:space="0" w:color="auto"/>
            <w:bottom w:val="none" w:sz="0" w:space="0" w:color="auto"/>
            <w:right w:val="none" w:sz="0" w:space="0" w:color="auto"/>
          </w:divBdr>
        </w:div>
        <w:div w:id="1122260829">
          <w:marLeft w:val="0"/>
          <w:marRight w:val="0"/>
          <w:marTop w:val="0"/>
          <w:marBottom w:val="0"/>
          <w:divBdr>
            <w:top w:val="none" w:sz="0" w:space="0" w:color="auto"/>
            <w:left w:val="none" w:sz="0" w:space="0" w:color="auto"/>
            <w:bottom w:val="none" w:sz="0" w:space="0" w:color="auto"/>
            <w:right w:val="none" w:sz="0" w:space="0" w:color="auto"/>
          </w:divBdr>
        </w:div>
        <w:div w:id="829248020">
          <w:marLeft w:val="0"/>
          <w:marRight w:val="0"/>
          <w:marTop w:val="0"/>
          <w:marBottom w:val="0"/>
          <w:divBdr>
            <w:top w:val="none" w:sz="0" w:space="0" w:color="auto"/>
            <w:left w:val="none" w:sz="0" w:space="0" w:color="auto"/>
            <w:bottom w:val="none" w:sz="0" w:space="0" w:color="auto"/>
            <w:right w:val="none" w:sz="0" w:space="0" w:color="auto"/>
          </w:divBdr>
        </w:div>
      </w:divsChild>
    </w:div>
    <w:div w:id="1712460244">
      <w:bodyDiv w:val="1"/>
      <w:marLeft w:val="0"/>
      <w:marRight w:val="0"/>
      <w:marTop w:val="0"/>
      <w:marBottom w:val="0"/>
      <w:divBdr>
        <w:top w:val="none" w:sz="0" w:space="0" w:color="auto"/>
        <w:left w:val="none" w:sz="0" w:space="0" w:color="auto"/>
        <w:bottom w:val="none" w:sz="0" w:space="0" w:color="auto"/>
        <w:right w:val="none" w:sz="0" w:space="0" w:color="auto"/>
      </w:divBdr>
      <w:divsChild>
        <w:div w:id="119734301">
          <w:marLeft w:val="0"/>
          <w:marRight w:val="0"/>
          <w:marTop w:val="0"/>
          <w:marBottom w:val="0"/>
          <w:divBdr>
            <w:top w:val="none" w:sz="0" w:space="0" w:color="auto"/>
            <w:left w:val="none" w:sz="0" w:space="0" w:color="auto"/>
            <w:bottom w:val="none" w:sz="0" w:space="0" w:color="auto"/>
            <w:right w:val="none" w:sz="0" w:space="0" w:color="auto"/>
          </w:divBdr>
        </w:div>
        <w:div w:id="1907062872">
          <w:marLeft w:val="0"/>
          <w:marRight w:val="0"/>
          <w:marTop w:val="0"/>
          <w:marBottom w:val="0"/>
          <w:divBdr>
            <w:top w:val="none" w:sz="0" w:space="0" w:color="auto"/>
            <w:left w:val="none" w:sz="0" w:space="0" w:color="auto"/>
            <w:bottom w:val="none" w:sz="0" w:space="0" w:color="auto"/>
            <w:right w:val="none" w:sz="0" w:space="0" w:color="auto"/>
          </w:divBdr>
        </w:div>
        <w:div w:id="18508442">
          <w:marLeft w:val="0"/>
          <w:marRight w:val="0"/>
          <w:marTop w:val="0"/>
          <w:marBottom w:val="0"/>
          <w:divBdr>
            <w:top w:val="none" w:sz="0" w:space="0" w:color="auto"/>
            <w:left w:val="none" w:sz="0" w:space="0" w:color="auto"/>
            <w:bottom w:val="none" w:sz="0" w:space="0" w:color="auto"/>
            <w:right w:val="none" w:sz="0" w:space="0" w:color="auto"/>
          </w:divBdr>
        </w:div>
        <w:div w:id="1229726349">
          <w:marLeft w:val="0"/>
          <w:marRight w:val="0"/>
          <w:marTop w:val="0"/>
          <w:marBottom w:val="0"/>
          <w:divBdr>
            <w:top w:val="none" w:sz="0" w:space="0" w:color="auto"/>
            <w:left w:val="none" w:sz="0" w:space="0" w:color="auto"/>
            <w:bottom w:val="none" w:sz="0" w:space="0" w:color="auto"/>
            <w:right w:val="none" w:sz="0" w:space="0" w:color="auto"/>
          </w:divBdr>
        </w:div>
        <w:div w:id="36442699">
          <w:marLeft w:val="0"/>
          <w:marRight w:val="0"/>
          <w:marTop w:val="0"/>
          <w:marBottom w:val="0"/>
          <w:divBdr>
            <w:top w:val="none" w:sz="0" w:space="0" w:color="auto"/>
            <w:left w:val="none" w:sz="0" w:space="0" w:color="auto"/>
            <w:bottom w:val="none" w:sz="0" w:space="0" w:color="auto"/>
            <w:right w:val="none" w:sz="0" w:space="0" w:color="auto"/>
          </w:divBdr>
        </w:div>
        <w:div w:id="1429348833">
          <w:marLeft w:val="0"/>
          <w:marRight w:val="0"/>
          <w:marTop w:val="0"/>
          <w:marBottom w:val="0"/>
          <w:divBdr>
            <w:top w:val="none" w:sz="0" w:space="0" w:color="auto"/>
            <w:left w:val="none" w:sz="0" w:space="0" w:color="auto"/>
            <w:bottom w:val="none" w:sz="0" w:space="0" w:color="auto"/>
            <w:right w:val="none" w:sz="0" w:space="0" w:color="auto"/>
          </w:divBdr>
        </w:div>
        <w:div w:id="956714604">
          <w:marLeft w:val="0"/>
          <w:marRight w:val="0"/>
          <w:marTop w:val="0"/>
          <w:marBottom w:val="0"/>
          <w:divBdr>
            <w:top w:val="none" w:sz="0" w:space="0" w:color="auto"/>
            <w:left w:val="none" w:sz="0" w:space="0" w:color="auto"/>
            <w:bottom w:val="none" w:sz="0" w:space="0" w:color="auto"/>
            <w:right w:val="none" w:sz="0" w:space="0" w:color="auto"/>
          </w:divBdr>
        </w:div>
        <w:div w:id="541751603">
          <w:marLeft w:val="0"/>
          <w:marRight w:val="0"/>
          <w:marTop w:val="0"/>
          <w:marBottom w:val="0"/>
          <w:divBdr>
            <w:top w:val="none" w:sz="0" w:space="0" w:color="auto"/>
            <w:left w:val="none" w:sz="0" w:space="0" w:color="auto"/>
            <w:bottom w:val="none" w:sz="0" w:space="0" w:color="auto"/>
            <w:right w:val="none" w:sz="0" w:space="0" w:color="auto"/>
          </w:divBdr>
        </w:div>
        <w:div w:id="1039934408">
          <w:marLeft w:val="0"/>
          <w:marRight w:val="0"/>
          <w:marTop w:val="0"/>
          <w:marBottom w:val="0"/>
          <w:divBdr>
            <w:top w:val="none" w:sz="0" w:space="0" w:color="auto"/>
            <w:left w:val="none" w:sz="0" w:space="0" w:color="auto"/>
            <w:bottom w:val="none" w:sz="0" w:space="0" w:color="auto"/>
            <w:right w:val="none" w:sz="0" w:space="0" w:color="auto"/>
          </w:divBdr>
        </w:div>
        <w:div w:id="1268200728">
          <w:marLeft w:val="0"/>
          <w:marRight w:val="0"/>
          <w:marTop w:val="0"/>
          <w:marBottom w:val="0"/>
          <w:divBdr>
            <w:top w:val="none" w:sz="0" w:space="0" w:color="auto"/>
            <w:left w:val="none" w:sz="0" w:space="0" w:color="auto"/>
            <w:bottom w:val="none" w:sz="0" w:space="0" w:color="auto"/>
            <w:right w:val="none" w:sz="0" w:space="0" w:color="auto"/>
          </w:divBdr>
        </w:div>
        <w:div w:id="1666208042">
          <w:marLeft w:val="0"/>
          <w:marRight w:val="0"/>
          <w:marTop w:val="0"/>
          <w:marBottom w:val="0"/>
          <w:divBdr>
            <w:top w:val="none" w:sz="0" w:space="0" w:color="auto"/>
            <w:left w:val="none" w:sz="0" w:space="0" w:color="auto"/>
            <w:bottom w:val="none" w:sz="0" w:space="0" w:color="auto"/>
            <w:right w:val="none" w:sz="0" w:space="0" w:color="auto"/>
          </w:divBdr>
        </w:div>
      </w:divsChild>
    </w:div>
    <w:div w:id="2079280823">
      <w:bodyDiv w:val="1"/>
      <w:marLeft w:val="0"/>
      <w:marRight w:val="0"/>
      <w:marTop w:val="0"/>
      <w:marBottom w:val="0"/>
      <w:divBdr>
        <w:top w:val="none" w:sz="0" w:space="0" w:color="auto"/>
        <w:left w:val="none" w:sz="0" w:space="0" w:color="auto"/>
        <w:bottom w:val="none" w:sz="0" w:space="0" w:color="auto"/>
        <w:right w:val="none" w:sz="0" w:space="0" w:color="auto"/>
      </w:divBdr>
      <w:divsChild>
        <w:div w:id="676613225">
          <w:marLeft w:val="0"/>
          <w:marRight w:val="0"/>
          <w:marTop w:val="0"/>
          <w:marBottom w:val="0"/>
          <w:divBdr>
            <w:top w:val="none" w:sz="0" w:space="0" w:color="auto"/>
            <w:left w:val="none" w:sz="0" w:space="0" w:color="auto"/>
            <w:bottom w:val="none" w:sz="0" w:space="0" w:color="auto"/>
            <w:right w:val="none" w:sz="0" w:space="0" w:color="auto"/>
          </w:divBdr>
        </w:div>
        <w:div w:id="10572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25112-cab6-44de-b07e-7e33720ac0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7BF983490574484AF28B51EE852E9" ma:contentTypeVersion="12" ma:contentTypeDescription="Create a new document." ma:contentTypeScope="" ma:versionID="361330eb12573600bfbfa2cbbce979a4">
  <xsd:schema xmlns:xsd="http://www.w3.org/2001/XMLSchema" xmlns:xs="http://www.w3.org/2001/XMLSchema" xmlns:p="http://schemas.microsoft.com/office/2006/metadata/properties" xmlns:ns2="b514079a-91db-4d7a-ac49-273c04ba5994" xmlns:ns3="5ac25112-cab6-44de-b07e-7e33720ac079" targetNamespace="http://schemas.microsoft.com/office/2006/metadata/properties" ma:root="true" ma:fieldsID="7f34ab446d538b987c10658777263472" ns2:_="" ns3:_="">
    <xsd:import namespace="b514079a-91db-4d7a-ac49-273c04ba5994"/>
    <xsd:import namespace="5ac25112-cab6-44de-b07e-7e33720ac0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25112-cab6-44de-b07e-7e33720ac0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4DF30-DD2D-40E9-B6C9-7F0EB1626163}">
  <ds:schemaRefs>
    <ds:schemaRef ds:uri="http://schemas.microsoft.com/office/2006/metadata/properties"/>
    <ds:schemaRef ds:uri="http://schemas.microsoft.com/office/infopath/2007/PartnerControls"/>
    <ds:schemaRef ds:uri="5ac25112-cab6-44de-b07e-7e33720ac079"/>
  </ds:schemaRefs>
</ds:datastoreItem>
</file>

<file path=customXml/itemProps2.xml><?xml version="1.0" encoding="utf-8"?>
<ds:datastoreItem xmlns:ds="http://schemas.openxmlformats.org/officeDocument/2006/customXml" ds:itemID="{92645EEF-4828-4D84-9082-635314C765C5}">
  <ds:schemaRefs>
    <ds:schemaRef ds:uri="http://schemas.microsoft.com/sharepoint/v3/contenttype/forms"/>
  </ds:schemaRefs>
</ds:datastoreItem>
</file>

<file path=customXml/itemProps3.xml><?xml version="1.0" encoding="utf-8"?>
<ds:datastoreItem xmlns:ds="http://schemas.openxmlformats.org/officeDocument/2006/customXml" ds:itemID="{EC90C13B-0711-41CF-832A-F26F0806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5ac25112-cab6-44de-b07e-7e33720ac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Ashley Haddock</cp:lastModifiedBy>
  <cp:revision>62</cp:revision>
  <dcterms:created xsi:type="dcterms:W3CDTF">2019-06-25T15:58:00Z</dcterms:created>
  <dcterms:modified xsi:type="dcterms:W3CDTF">2020-03-05T13:30:00Z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0x0101004BE7BF983490574484AF28B51EE852E9</vt:lpwstr>
  </property>
</Properties>
</file>